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w:t>
      </w:r>
      <w:r>
        <w:rPr>
          <w:rFonts w:hint="eastAsia" w:ascii="方正小标宋简体" w:hAnsi="方正小标宋简体" w:eastAsia="方正小标宋简体" w:cs="方正小标宋简体"/>
          <w:sz w:val="36"/>
          <w:szCs w:val="36"/>
          <w:lang w:eastAsia="zh-CN"/>
        </w:rPr>
        <w:t>岳阳市国资委</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ascii="仿宋" w:hAnsi="仿宋" w:eastAsia="仿宋"/>
          <w:sz w:val="32"/>
          <w:szCs w:val="32"/>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部门基本情况</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ascii="仿宋" w:hAnsi="仿宋" w:eastAsia="仿宋"/>
          <w:sz w:val="32"/>
          <w:szCs w:val="32"/>
        </w:rPr>
      </w:pPr>
      <w:r>
        <w:rPr>
          <w:rFonts w:hint="eastAsia" w:eastAsia="仿宋"/>
          <w:sz w:val="32"/>
          <w:szCs w:val="32"/>
          <w:lang w:eastAsia="zh-CN"/>
        </w:rPr>
        <w:t>岳阳市国资</w:t>
      </w:r>
      <w:r>
        <w:rPr>
          <w:rFonts w:hint="eastAsia" w:ascii="仿宋" w:hAnsi="仿宋" w:eastAsia="仿宋"/>
          <w:sz w:val="32"/>
          <w:szCs w:val="32"/>
        </w:rPr>
        <w:t>委</w:t>
      </w:r>
      <w:r>
        <w:rPr>
          <w:rFonts w:hint="eastAsia" w:ascii="仿宋" w:hAnsi="仿宋" w:eastAsia="仿宋"/>
          <w:color w:val="000000"/>
          <w:sz w:val="32"/>
          <w:szCs w:val="32"/>
        </w:rPr>
        <w:t>是2006年11月经岳阳市人民政府批准，2007年4月28日正式挂牌成立的市政府直属的唯一特设机构，主要是代表政府履行国有资产出资人职责</w:t>
      </w:r>
      <w:r>
        <w:rPr>
          <w:rFonts w:hint="eastAsia" w:ascii="仿宋" w:hAnsi="仿宋" w:eastAsia="仿宋"/>
          <w:sz w:val="32"/>
          <w:szCs w:val="32"/>
        </w:rPr>
        <w:t>。预算机构是委机关本级，正处级单位，是财政预算全额拨款单位。</w:t>
      </w:r>
    </w:p>
    <w:p>
      <w:pPr>
        <w:ind w:firstLine="643" w:firstLineChars="200"/>
        <w:rPr>
          <w:rFonts w:ascii="楷体" w:hAnsi="楷体" w:eastAsia="楷体"/>
          <w:b/>
          <w:sz w:val="32"/>
          <w:szCs w:val="32"/>
        </w:rPr>
      </w:pPr>
      <w:r>
        <w:rPr>
          <w:rFonts w:hint="eastAsia" w:ascii="楷体" w:hAnsi="楷体" w:eastAsia="楷体"/>
          <w:b/>
          <w:sz w:val="32"/>
          <w:szCs w:val="32"/>
        </w:rPr>
        <w:t xml:space="preserve">1、在职人员情况 </w:t>
      </w:r>
    </w:p>
    <w:p>
      <w:pPr>
        <w:ind w:firstLine="640" w:firstLineChars="200"/>
        <w:rPr>
          <w:rFonts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202</w:t>
      </w:r>
      <w:r>
        <w:rPr>
          <w:rFonts w:hint="eastAsia" w:eastAsia="仿宋"/>
          <w:sz w:val="32"/>
          <w:szCs w:val="32"/>
          <w:lang w:val="en-US" w:eastAsia="zh-CN"/>
        </w:rPr>
        <w:t>2</w:t>
      </w:r>
      <w:r>
        <w:rPr>
          <w:rFonts w:hint="eastAsia" w:ascii="仿宋" w:hAnsi="仿宋" w:eastAsia="仿宋"/>
          <w:sz w:val="32"/>
          <w:szCs w:val="32"/>
        </w:rPr>
        <w:t>年度编制部门核定我委人员编制3</w:t>
      </w:r>
      <w:r>
        <w:rPr>
          <w:rFonts w:hint="eastAsia" w:eastAsia="仿宋"/>
          <w:sz w:val="32"/>
          <w:szCs w:val="32"/>
          <w:lang w:val="en-US" w:eastAsia="zh-CN"/>
        </w:rPr>
        <w:t>7</w:t>
      </w:r>
      <w:r>
        <w:rPr>
          <w:rFonts w:hint="eastAsia" w:ascii="仿宋" w:hAnsi="仿宋" w:eastAsia="仿宋"/>
          <w:sz w:val="32"/>
          <w:szCs w:val="32"/>
        </w:rPr>
        <w:t>名，其中机关行政编制27名；国有企业监事会主席行政编制单列，按实际情况核定；机关后勤服务事业编制1名</w:t>
      </w:r>
      <w:r>
        <w:rPr>
          <w:rFonts w:hint="eastAsia" w:eastAsia="仿宋"/>
          <w:sz w:val="32"/>
          <w:szCs w:val="32"/>
          <w:lang w:eastAsia="zh-CN"/>
        </w:rPr>
        <w:t>；所属市国有资产监督管理事务中心，核定全额拨款事业编制</w:t>
      </w:r>
      <w:r>
        <w:rPr>
          <w:rFonts w:hint="eastAsia" w:eastAsia="仿宋"/>
          <w:sz w:val="32"/>
          <w:szCs w:val="32"/>
          <w:lang w:val="en-US" w:eastAsia="zh-CN"/>
        </w:rPr>
        <w:t>6名。</w:t>
      </w:r>
      <w:r>
        <w:rPr>
          <w:rFonts w:hint="eastAsia" w:ascii="仿宋" w:hAnsi="仿宋" w:eastAsia="仿宋"/>
          <w:sz w:val="32"/>
          <w:szCs w:val="32"/>
        </w:rPr>
        <w:t>至202</w:t>
      </w:r>
      <w:r>
        <w:rPr>
          <w:rFonts w:hint="eastAsia" w:eastAsia="仿宋"/>
          <w:sz w:val="32"/>
          <w:szCs w:val="32"/>
          <w:lang w:val="en-US" w:eastAsia="zh-CN"/>
        </w:rPr>
        <w:t>2</w:t>
      </w:r>
      <w:r>
        <w:rPr>
          <w:rFonts w:hint="eastAsia" w:ascii="仿宋" w:hAnsi="仿宋" w:eastAsia="仿宋"/>
          <w:sz w:val="32"/>
          <w:szCs w:val="32"/>
        </w:rPr>
        <w:t>年12月我委实有在职行政人员 2</w:t>
      </w:r>
      <w:r>
        <w:rPr>
          <w:rFonts w:hint="eastAsia" w:eastAsia="仿宋"/>
          <w:sz w:val="32"/>
          <w:szCs w:val="32"/>
          <w:lang w:val="en-US" w:eastAsia="zh-CN"/>
        </w:rPr>
        <w:t>6</w:t>
      </w:r>
      <w:r>
        <w:rPr>
          <w:rFonts w:hint="eastAsia" w:ascii="仿宋" w:hAnsi="仿宋" w:eastAsia="仿宋"/>
          <w:sz w:val="32"/>
          <w:szCs w:val="32"/>
        </w:rPr>
        <w:t>人，国有企业监事会主席</w:t>
      </w:r>
      <w:r>
        <w:rPr>
          <w:rFonts w:hint="eastAsia" w:eastAsia="仿宋"/>
          <w:sz w:val="32"/>
          <w:szCs w:val="32"/>
          <w:lang w:val="en-US" w:eastAsia="zh-CN"/>
        </w:rPr>
        <w:t>3</w:t>
      </w:r>
      <w:r>
        <w:rPr>
          <w:rFonts w:hint="eastAsia" w:ascii="仿宋" w:hAnsi="仿宋" w:eastAsia="仿宋"/>
          <w:sz w:val="32"/>
          <w:szCs w:val="32"/>
        </w:rPr>
        <w:t>人，</w:t>
      </w:r>
      <w:r>
        <w:rPr>
          <w:rFonts w:hint="eastAsia" w:eastAsia="仿宋"/>
          <w:sz w:val="32"/>
          <w:szCs w:val="32"/>
          <w:lang w:eastAsia="zh-CN"/>
        </w:rPr>
        <w:t>事业人员</w:t>
      </w:r>
      <w:r>
        <w:rPr>
          <w:rFonts w:hint="eastAsia" w:eastAsia="仿宋"/>
          <w:sz w:val="32"/>
          <w:szCs w:val="32"/>
          <w:lang w:val="en-US" w:eastAsia="zh-CN"/>
        </w:rPr>
        <w:t>1人，</w:t>
      </w:r>
      <w:r>
        <w:rPr>
          <w:rFonts w:hint="eastAsia" w:ascii="仿宋" w:hAnsi="仿宋" w:eastAsia="仿宋"/>
          <w:sz w:val="32"/>
          <w:szCs w:val="32"/>
        </w:rPr>
        <w:t>共计</w:t>
      </w:r>
      <w:r>
        <w:rPr>
          <w:rFonts w:hint="eastAsia" w:eastAsia="仿宋"/>
          <w:sz w:val="32"/>
          <w:szCs w:val="32"/>
          <w:lang w:val="en-US" w:eastAsia="zh-CN"/>
        </w:rPr>
        <w:t>30</w:t>
      </w:r>
      <w:r>
        <w:rPr>
          <w:rFonts w:hint="eastAsia" w:ascii="仿宋" w:hAnsi="仿宋" w:eastAsia="仿宋"/>
          <w:sz w:val="32"/>
          <w:szCs w:val="32"/>
        </w:rPr>
        <w:t>人。</w:t>
      </w:r>
    </w:p>
    <w:p>
      <w:pPr>
        <w:ind w:firstLine="643" w:firstLineChars="200"/>
        <w:rPr>
          <w:rFonts w:ascii="楷体" w:hAnsi="楷体" w:eastAsia="楷体"/>
          <w:b/>
          <w:sz w:val="32"/>
          <w:szCs w:val="32"/>
        </w:rPr>
      </w:pPr>
      <w:r>
        <w:rPr>
          <w:rFonts w:hint="eastAsia" w:ascii="楷体" w:hAnsi="楷体" w:eastAsia="楷体"/>
          <w:b/>
          <w:sz w:val="32"/>
          <w:szCs w:val="32"/>
        </w:rPr>
        <w:t>2、机构设置情况</w:t>
      </w:r>
    </w:p>
    <w:p>
      <w:pPr>
        <w:ind w:firstLine="640" w:firstLineChars="200"/>
        <w:rPr>
          <w:rFonts w:hint="eastAsia" w:ascii="仿宋" w:hAnsi="仿宋" w:eastAsia="仿宋"/>
          <w:sz w:val="32"/>
          <w:szCs w:val="32"/>
        </w:rPr>
      </w:pPr>
      <w:r>
        <w:rPr>
          <w:rFonts w:hint="eastAsia" w:ascii="仿宋" w:hAnsi="仿宋" w:eastAsia="仿宋"/>
          <w:sz w:val="32"/>
          <w:szCs w:val="32"/>
        </w:rPr>
        <w:t>委本级设置8个内设机构：综合科、政策法规科（行政事业单位经济实体管理科）、产权管理科、企业改革发展科、资本收益与财务监管科（资本合作科）、考核分配科</w:t>
      </w:r>
      <w:r>
        <w:rPr>
          <w:rFonts w:hint="eastAsia" w:ascii="仿宋" w:hAnsi="仿宋" w:eastAsia="仿宋"/>
          <w:sz w:val="32"/>
          <w:szCs w:val="32"/>
          <w:lang w:eastAsia="zh-CN"/>
        </w:rPr>
        <w:t>（监督科）</w:t>
      </w:r>
      <w:r>
        <w:rPr>
          <w:rFonts w:hint="eastAsia" w:ascii="仿宋" w:hAnsi="仿宋" w:eastAsia="仿宋"/>
          <w:sz w:val="32"/>
          <w:szCs w:val="32"/>
        </w:rPr>
        <w:t>、安全维稳科、党建工作科。人事科和党建工作科合署办公。</w:t>
      </w:r>
    </w:p>
    <w:p>
      <w:pPr>
        <w:ind w:firstLine="640" w:firstLineChars="200"/>
        <w:rPr>
          <w:rFonts w:hint="eastAsia" w:ascii="仿宋" w:hAnsi="仿宋" w:eastAsia="仿宋"/>
          <w:sz w:val="32"/>
          <w:szCs w:val="32"/>
        </w:rPr>
      </w:pPr>
      <w:r>
        <w:rPr>
          <w:rFonts w:hint="eastAsia" w:ascii="仿宋" w:hAnsi="仿宋" w:eastAsia="仿宋"/>
          <w:sz w:val="32"/>
          <w:szCs w:val="32"/>
        </w:rPr>
        <w:t>机关党委、机关纪委按章程设置。</w:t>
      </w:r>
    </w:p>
    <w:p>
      <w:pPr>
        <w:ind w:firstLine="640" w:firstLineChars="200"/>
        <w:rPr>
          <w:rFonts w:hint="eastAsia" w:eastAsia="仿宋"/>
          <w:lang w:eastAsia="zh-CN"/>
        </w:rPr>
      </w:pPr>
      <w:r>
        <w:rPr>
          <w:rFonts w:hint="eastAsia" w:eastAsia="仿宋"/>
          <w:sz w:val="32"/>
          <w:szCs w:val="32"/>
          <w:lang w:eastAsia="zh-CN"/>
        </w:rPr>
        <w:t>所属正科级公益一类事业单位，为市国有资产监督管理事务中心。</w:t>
      </w:r>
    </w:p>
    <w:p>
      <w:pPr>
        <w:ind w:firstLine="643" w:firstLineChars="200"/>
        <w:rPr>
          <w:rFonts w:ascii="楷体" w:hAnsi="楷体" w:eastAsia="楷体"/>
          <w:b/>
          <w:sz w:val="32"/>
          <w:szCs w:val="32"/>
        </w:rPr>
      </w:pPr>
      <w:r>
        <w:rPr>
          <w:rFonts w:hint="eastAsia" w:ascii="楷体" w:hAnsi="楷体" w:eastAsia="楷体"/>
          <w:b/>
          <w:sz w:val="32"/>
          <w:szCs w:val="32"/>
        </w:rPr>
        <w:t>3、主要工作职责</w:t>
      </w:r>
    </w:p>
    <w:p>
      <w:pPr>
        <w:ind w:firstLine="480" w:firstLineChars="150"/>
        <w:rPr>
          <w:rFonts w:ascii="仿宋" w:hAnsi="仿宋" w:eastAsia="仿宋"/>
          <w:sz w:val="32"/>
          <w:szCs w:val="32"/>
        </w:rPr>
      </w:pPr>
      <w:r>
        <w:rPr>
          <w:rFonts w:hint="eastAsia" w:ascii="仿宋_GB2312" w:hAnsi="仿宋_GB2312" w:eastAsia="仿宋_GB2312"/>
          <w:sz w:val="32"/>
          <w:szCs w:val="32"/>
        </w:rPr>
        <w:t xml:space="preserve"> </w:t>
      </w:r>
      <w:r>
        <w:rPr>
          <w:rFonts w:hint="eastAsia" w:ascii="仿宋" w:hAnsi="仿宋" w:eastAsia="仿宋"/>
          <w:sz w:val="32"/>
          <w:szCs w:val="32"/>
        </w:rPr>
        <w:t>（1）根据市人民政府授权，依照相关法律法规履行出资人职责，加强所监管企业国有资产的监督管理工作。</w:t>
      </w:r>
    </w:p>
    <w:p>
      <w:pPr>
        <w:ind w:firstLine="320" w:firstLineChars="100"/>
        <w:rPr>
          <w:rFonts w:ascii="仿宋" w:hAnsi="仿宋" w:eastAsia="仿宋"/>
          <w:sz w:val="32"/>
          <w:szCs w:val="32"/>
        </w:rPr>
      </w:pPr>
      <w:r>
        <w:rPr>
          <w:rFonts w:hint="eastAsia" w:ascii="仿宋" w:hAnsi="仿宋" w:eastAsia="仿宋"/>
          <w:sz w:val="32"/>
          <w:szCs w:val="32"/>
        </w:rPr>
        <w:t xml:space="preserve">  （2）承担监督所监管企业国有资产保值增值的责任。</w:t>
      </w:r>
    </w:p>
    <w:p>
      <w:pPr>
        <w:ind w:firstLine="320" w:firstLineChars="100"/>
        <w:rPr>
          <w:rFonts w:ascii="仿宋" w:hAnsi="仿宋" w:eastAsia="仿宋"/>
          <w:sz w:val="32"/>
          <w:szCs w:val="32"/>
        </w:rPr>
      </w:pPr>
      <w:r>
        <w:rPr>
          <w:rFonts w:hint="eastAsia" w:ascii="仿宋" w:hAnsi="仿宋" w:eastAsia="仿宋"/>
          <w:sz w:val="32"/>
          <w:szCs w:val="32"/>
        </w:rPr>
        <w:t xml:space="preserve">  （3）指导推进国有企业改革和重组，负责归口组织协调全市与中央企业、省属企业对接合作工作。</w:t>
      </w:r>
    </w:p>
    <w:p>
      <w:pPr>
        <w:ind w:firstLine="320" w:firstLineChars="100"/>
        <w:rPr>
          <w:rFonts w:ascii="仿宋" w:hAnsi="仿宋" w:eastAsia="仿宋"/>
          <w:sz w:val="32"/>
          <w:szCs w:val="32"/>
        </w:rPr>
      </w:pPr>
      <w:r>
        <w:rPr>
          <w:rFonts w:hint="eastAsia" w:ascii="仿宋" w:hAnsi="仿宋" w:eastAsia="仿宋"/>
          <w:sz w:val="32"/>
          <w:szCs w:val="32"/>
        </w:rPr>
        <w:t xml:space="preserve">  （4）通过法定程序，对所监管企业的负责人进行任免、考核并根据其经营业绩进行奖惩，建立符合社会主义市场经济体制和现代企业制度要求的选人、用人机制。</w:t>
      </w:r>
    </w:p>
    <w:p>
      <w:pPr>
        <w:ind w:firstLine="480" w:firstLineChars="150"/>
        <w:rPr>
          <w:rFonts w:ascii="仿宋" w:hAnsi="仿宋" w:eastAsia="仿宋"/>
          <w:sz w:val="32"/>
          <w:szCs w:val="32"/>
        </w:rPr>
      </w:pPr>
      <w:r>
        <w:rPr>
          <w:rFonts w:hint="eastAsia" w:ascii="仿宋" w:hAnsi="仿宋" w:eastAsia="仿宋"/>
          <w:sz w:val="32"/>
          <w:szCs w:val="32"/>
        </w:rPr>
        <w:t xml:space="preserve"> （5）按照有关规定，代表市人民政府向所监管企业委派董事（董事长）。</w:t>
      </w:r>
    </w:p>
    <w:p>
      <w:pPr>
        <w:ind w:firstLine="320" w:firstLineChars="100"/>
        <w:rPr>
          <w:rFonts w:ascii="仿宋" w:hAnsi="仿宋" w:eastAsia="仿宋"/>
          <w:sz w:val="32"/>
          <w:szCs w:val="32"/>
        </w:rPr>
      </w:pPr>
      <w:r>
        <w:rPr>
          <w:rFonts w:hint="eastAsia" w:ascii="仿宋" w:hAnsi="仿宋" w:eastAsia="仿宋"/>
          <w:sz w:val="32"/>
          <w:szCs w:val="32"/>
        </w:rPr>
        <w:t xml:space="preserve">  （6）负责组织所监管企业上交国有资本收益。</w:t>
      </w:r>
    </w:p>
    <w:p>
      <w:pPr>
        <w:ind w:firstLine="320" w:firstLineChars="100"/>
        <w:rPr>
          <w:rFonts w:ascii="仿宋" w:hAnsi="仿宋" w:eastAsia="仿宋"/>
          <w:sz w:val="32"/>
          <w:szCs w:val="32"/>
        </w:rPr>
      </w:pPr>
      <w:r>
        <w:rPr>
          <w:rFonts w:hint="eastAsia" w:ascii="仿宋" w:hAnsi="仿宋" w:eastAsia="仿宋"/>
          <w:sz w:val="32"/>
          <w:szCs w:val="32"/>
        </w:rPr>
        <w:t xml:space="preserve">  （7）负责企业固有资产基础管理，拟定有关国有资产管理的规范性文件，制定有关制度；依法对县市区国有资产监督管理工作进行指导和监督。</w:t>
      </w:r>
    </w:p>
    <w:p>
      <w:pPr>
        <w:ind w:firstLine="480" w:firstLineChars="150"/>
        <w:rPr>
          <w:rFonts w:ascii="仿宋" w:hAnsi="仿宋" w:eastAsia="仿宋"/>
          <w:sz w:val="32"/>
          <w:szCs w:val="32"/>
        </w:rPr>
      </w:pPr>
      <w:r>
        <w:rPr>
          <w:rFonts w:hint="eastAsia" w:ascii="仿宋" w:hAnsi="仿宋" w:eastAsia="仿宋"/>
          <w:sz w:val="32"/>
          <w:szCs w:val="32"/>
        </w:rPr>
        <w:t xml:space="preserve"> （8）负责市直行政事业单位具有独立法人资格经济实体的监督管理和脱钩移交工作。</w:t>
      </w:r>
    </w:p>
    <w:p>
      <w:pPr>
        <w:ind w:firstLine="480" w:firstLineChars="150"/>
        <w:rPr>
          <w:rFonts w:ascii="仿宋" w:hAnsi="仿宋" w:eastAsia="仿宋"/>
          <w:sz w:val="32"/>
          <w:szCs w:val="32"/>
        </w:rPr>
      </w:pPr>
      <w:r>
        <w:rPr>
          <w:rFonts w:hint="eastAsia" w:ascii="仿宋" w:hAnsi="仿宋" w:eastAsia="仿宋"/>
          <w:sz w:val="32"/>
          <w:szCs w:val="32"/>
        </w:rPr>
        <w:t xml:space="preserve"> （9）指导、监督市属国有企业法律顾问管理工作。</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sz w:val="32"/>
          <w:szCs w:val="32"/>
        </w:rPr>
        <w:t>（10）承办市委、市人民政府交办的其他事项。</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我委基本支出的范围和用途包括委机关的人员经费和日常公用经费。具体包括：工资福利支出、对个人和家庭的补助支出、商品和服务支出、资本性支出。</w:t>
      </w:r>
    </w:p>
    <w:p>
      <w:pPr>
        <w:ind w:firstLine="640" w:firstLineChars="200"/>
        <w:jc w:val="left"/>
        <w:rPr>
          <w:rFonts w:hint="eastAsia" w:eastAsia="仿宋"/>
          <w:sz w:val="32"/>
          <w:szCs w:val="32"/>
          <w:lang w:val="en-US" w:eastAsia="zh-CN"/>
        </w:rPr>
      </w:pPr>
      <w:r>
        <w:rPr>
          <w:rFonts w:hint="eastAsia" w:eastAsia="仿宋"/>
          <w:sz w:val="32"/>
          <w:szCs w:val="32"/>
          <w:lang w:eastAsia="zh-CN"/>
        </w:rPr>
        <w:t>（</w:t>
      </w:r>
      <w:r>
        <w:rPr>
          <w:rFonts w:hint="eastAsia" w:eastAsia="仿宋"/>
          <w:sz w:val="32"/>
          <w:szCs w:val="32"/>
          <w:lang w:val="en-US" w:eastAsia="zh-CN"/>
        </w:rPr>
        <w:t>1）2022</w:t>
      </w:r>
      <w:r>
        <w:rPr>
          <w:rFonts w:hint="eastAsia" w:eastAsia="仿宋"/>
          <w:sz w:val="32"/>
          <w:szCs w:val="32"/>
          <w:lang w:eastAsia="zh-CN"/>
        </w:rPr>
        <w:t>年公用经费年初预算</w:t>
      </w:r>
      <w:r>
        <w:rPr>
          <w:rFonts w:hint="eastAsia" w:eastAsia="仿宋"/>
          <w:sz w:val="32"/>
          <w:szCs w:val="32"/>
          <w:lang w:val="en-US" w:eastAsia="zh-CN"/>
        </w:rPr>
        <w:t>74.37万元，实际支出125.21，主要是因为有新进人员，从而增加了相应的工作经费，但较上年公用经费支出有大幅减少。</w:t>
      </w:r>
    </w:p>
    <w:p>
      <w:pPr>
        <w:ind w:firstLine="640" w:firstLineChars="200"/>
        <w:jc w:val="left"/>
        <w:rPr>
          <w:rFonts w:hint="default" w:ascii="Times New Roman" w:hAnsi="Times New Roman" w:eastAsia="楷体_GB2312" w:cs="Times New Roman"/>
          <w:b/>
          <w:sz w:val="32"/>
          <w:szCs w:val="32"/>
        </w:rPr>
      </w:pPr>
      <w:r>
        <w:rPr>
          <w:rFonts w:hint="eastAsia" w:eastAsia="仿宋"/>
          <w:sz w:val="32"/>
          <w:szCs w:val="32"/>
          <w:lang w:val="en-US" w:eastAsia="zh-CN"/>
        </w:rPr>
        <w:t>（2）</w:t>
      </w:r>
      <w:r>
        <w:rPr>
          <w:rFonts w:hint="eastAsia" w:ascii="仿宋" w:hAnsi="仿宋" w:eastAsia="仿宋"/>
          <w:sz w:val="32"/>
          <w:szCs w:val="32"/>
        </w:rPr>
        <w:t>“三公经费” 控制较好。预算总额</w:t>
      </w:r>
      <w:r>
        <w:rPr>
          <w:rFonts w:hint="eastAsia" w:eastAsia="仿宋"/>
          <w:sz w:val="32"/>
          <w:szCs w:val="32"/>
          <w:lang w:val="en-US" w:eastAsia="zh-CN"/>
        </w:rPr>
        <w:t>15.40</w:t>
      </w:r>
      <w:r>
        <w:rPr>
          <w:rFonts w:hint="eastAsia" w:ascii="仿宋" w:hAnsi="仿宋" w:eastAsia="仿宋"/>
          <w:sz w:val="32"/>
          <w:szCs w:val="32"/>
        </w:rPr>
        <w:t>万元，本年实际支出</w:t>
      </w:r>
      <w:r>
        <w:rPr>
          <w:rFonts w:hint="eastAsia" w:eastAsia="仿宋"/>
          <w:sz w:val="32"/>
          <w:szCs w:val="32"/>
          <w:lang w:val="en-US" w:eastAsia="zh-CN"/>
        </w:rPr>
        <w:t>5.05</w:t>
      </w:r>
      <w:r>
        <w:rPr>
          <w:rFonts w:hint="eastAsia" w:ascii="仿宋" w:hAnsi="仿宋" w:eastAsia="仿宋"/>
          <w:sz w:val="32"/>
          <w:szCs w:val="32"/>
        </w:rPr>
        <w:t>万元。其中公务接待费预算</w:t>
      </w:r>
      <w:r>
        <w:rPr>
          <w:rFonts w:hint="eastAsia" w:eastAsia="仿宋"/>
          <w:sz w:val="32"/>
          <w:szCs w:val="32"/>
          <w:lang w:val="en-US" w:eastAsia="zh-CN"/>
        </w:rPr>
        <w:t>5.4</w:t>
      </w:r>
      <w:r>
        <w:rPr>
          <w:rFonts w:hint="eastAsia" w:ascii="仿宋" w:hAnsi="仿宋" w:eastAsia="仿宋"/>
          <w:sz w:val="32"/>
          <w:szCs w:val="32"/>
        </w:rPr>
        <w:t>万元，实际支出</w:t>
      </w:r>
      <w:r>
        <w:rPr>
          <w:rFonts w:hint="eastAsia" w:eastAsia="仿宋"/>
          <w:sz w:val="32"/>
          <w:szCs w:val="32"/>
          <w:lang w:val="en-US" w:eastAsia="zh-CN"/>
        </w:rPr>
        <w:t>1.84</w:t>
      </w:r>
      <w:r>
        <w:rPr>
          <w:rFonts w:hint="eastAsia" w:ascii="仿宋" w:hAnsi="仿宋" w:eastAsia="仿宋"/>
          <w:sz w:val="32"/>
          <w:szCs w:val="32"/>
        </w:rPr>
        <w:t>万元</w:t>
      </w:r>
      <w:r>
        <w:rPr>
          <w:rFonts w:hint="eastAsia" w:eastAsia="仿宋"/>
          <w:sz w:val="32"/>
          <w:szCs w:val="32"/>
          <w:lang w:eastAsia="zh-CN"/>
        </w:rPr>
        <w:t>，与去年基本持平</w:t>
      </w:r>
      <w:r>
        <w:rPr>
          <w:rFonts w:hint="eastAsia" w:ascii="仿宋" w:hAnsi="仿宋" w:eastAsia="仿宋"/>
          <w:sz w:val="32"/>
          <w:szCs w:val="32"/>
        </w:rPr>
        <w:t>；公务用车运行维护费预算</w:t>
      </w:r>
      <w:r>
        <w:rPr>
          <w:rFonts w:hint="eastAsia" w:eastAsia="仿宋"/>
          <w:sz w:val="32"/>
          <w:szCs w:val="32"/>
          <w:lang w:val="en-US" w:eastAsia="zh-CN"/>
        </w:rPr>
        <w:t>10</w:t>
      </w:r>
      <w:r>
        <w:rPr>
          <w:rFonts w:hint="eastAsia" w:ascii="仿宋" w:hAnsi="仿宋" w:eastAsia="仿宋"/>
          <w:sz w:val="32"/>
          <w:szCs w:val="32"/>
        </w:rPr>
        <w:t>万元，实际使用</w:t>
      </w:r>
      <w:r>
        <w:rPr>
          <w:rFonts w:hint="eastAsia" w:eastAsia="仿宋"/>
          <w:sz w:val="32"/>
          <w:szCs w:val="32"/>
          <w:lang w:val="en-US" w:eastAsia="zh-CN"/>
        </w:rPr>
        <w:t>3.21</w:t>
      </w:r>
      <w:r>
        <w:rPr>
          <w:rFonts w:hint="eastAsia" w:ascii="仿宋" w:hAnsi="仿宋" w:eastAsia="仿宋"/>
          <w:sz w:val="32"/>
          <w:szCs w:val="32"/>
        </w:rPr>
        <w:t>万元</w:t>
      </w:r>
      <w:r>
        <w:rPr>
          <w:rFonts w:hint="eastAsia" w:eastAsia="仿宋"/>
          <w:sz w:val="32"/>
          <w:szCs w:val="32"/>
          <w:lang w:eastAsia="zh-CN"/>
        </w:rPr>
        <w:t>，比上年略有增长</w:t>
      </w:r>
      <w:r>
        <w:rPr>
          <w:rFonts w:hint="eastAsia" w:ascii="仿宋" w:hAnsi="仿宋" w:eastAsia="仿宋"/>
          <w:sz w:val="32"/>
          <w:szCs w:val="32"/>
        </w:rPr>
        <w:t>；公务用车购置费0万元；因公出国（境）费用0万元。机关本年公务接待</w:t>
      </w:r>
      <w:r>
        <w:rPr>
          <w:rFonts w:hint="eastAsia" w:ascii="仿宋" w:hAnsi="仿宋" w:eastAsia="仿宋"/>
          <w:sz w:val="32"/>
          <w:szCs w:val="32"/>
          <w:lang w:val="en-US" w:eastAsia="zh-CN"/>
        </w:rPr>
        <w:t>15</w:t>
      </w:r>
      <w:r>
        <w:rPr>
          <w:rFonts w:hint="eastAsia" w:ascii="仿宋" w:hAnsi="仿宋" w:eastAsia="仿宋"/>
          <w:sz w:val="32"/>
          <w:szCs w:val="32"/>
        </w:rPr>
        <w:t>批次，接待人数</w:t>
      </w:r>
      <w:r>
        <w:rPr>
          <w:rFonts w:hint="eastAsia" w:eastAsia="仿宋"/>
          <w:sz w:val="32"/>
          <w:szCs w:val="32"/>
          <w:lang w:val="en-US" w:eastAsia="zh-CN"/>
        </w:rPr>
        <w:t>120</w:t>
      </w:r>
      <w:r>
        <w:rPr>
          <w:rFonts w:hint="eastAsia" w:ascii="仿宋" w:hAnsi="仿宋" w:eastAsia="仿宋"/>
          <w:sz w:val="32"/>
          <w:szCs w:val="32"/>
        </w:rPr>
        <w:t>人；本年在使用公车1台。</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numPr>
          <w:ilvl w:val="0"/>
          <w:numId w:val="2"/>
        </w:numPr>
        <w:ind w:left="800" w:leftChars="0" w:firstLine="0" w:firstLineChars="0"/>
        <w:jc w:val="left"/>
        <w:rPr>
          <w:rFonts w:hint="eastAsia" w:ascii="Times New Roman" w:hAnsi="Times New Roman" w:eastAsia="楷体_GB2312" w:cs="Times New Roman"/>
          <w:b/>
          <w:sz w:val="32"/>
          <w:szCs w:val="32"/>
          <w:lang w:val="en-US" w:eastAsia="zh-CN"/>
        </w:rPr>
      </w:pPr>
      <w:r>
        <w:rPr>
          <w:rFonts w:hint="eastAsia" w:ascii="楷体" w:hAnsi="楷体" w:eastAsia="楷体" w:cs="仿宋_GB2312"/>
          <w:b/>
          <w:bCs/>
          <w:sz w:val="32"/>
          <w:szCs w:val="32"/>
          <w:lang w:eastAsia="zh-CN"/>
        </w:rPr>
        <w:t>项目</w:t>
      </w:r>
      <w:r>
        <w:rPr>
          <w:rFonts w:hint="eastAsia" w:ascii="楷体" w:hAnsi="楷体" w:eastAsia="楷体" w:cs="仿宋_GB2312"/>
          <w:b/>
          <w:bCs/>
          <w:sz w:val="32"/>
          <w:szCs w:val="32"/>
        </w:rPr>
        <w:t>资金安排落实、总投入等情况分析</w:t>
      </w:r>
    </w:p>
    <w:p>
      <w:pPr>
        <w:numPr>
          <w:ilvl w:val="0"/>
          <w:numId w:val="0"/>
        </w:numPr>
        <w:ind w:firstLine="640" w:firstLineChars="200"/>
        <w:jc w:val="left"/>
        <w:rPr>
          <w:rFonts w:hint="eastAsia" w:ascii="仿宋" w:hAnsi="仿宋" w:eastAsia="仿宋" w:cs="仿宋"/>
          <w:b w:val="0"/>
          <w:bCs/>
          <w:sz w:val="32"/>
          <w:szCs w:val="32"/>
          <w:lang w:val="en-US" w:eastAsia="zh-CN"/>
        </w:rPr>
      </w:pPr>
      <w:r>
        <w:rPr>
          <w:rFonts w:hint="eastAsia" w:ascii="仿宋" w:hAnsi="仿宋" w:eastAsia="仿宋"/>
          <w:sz w:val="32"/>
          <w:szCs w:val="32"/>
        </w:rPr>
        <w:t>202</w:t>
      </w:r>
      <w:r>
        <w:rPr>
          <w:rFonts w:hint="eastAsia" w:eastAsia="仿宋"/>
          <w:sz w:val="32"/>
          <w:szCs w:val="32"/>
          <w:lang w:val="en-US" w:eastAsia="zh-CN"/>
        </w:rPr>
        <w:t>2</w:t>
      </w:r>
      <w:r>
        <w:rPr>
          <w:rFonts w:hint="eastAsia" w:ascii="仿宋" w:hAnsi="仿宋" w:eastAsia="仿宋"/>
          <w:sz w:val="32"/>
          <w:szCs w:val="32"/>
        </w:rPr>
        <w:t>年度财政安排</w:t>
      </w:r>
      <w:r>
        <w:rPr>
          <w:rFonts w:hint="eastAsia" w:eastAsia="仿宋"/>
          <w:sz w:val="32"/>
          <w:szCs w:val="32"/>
          <w:lang w:eastAsia="zh-CN"/>
        </w:rPr>
        <w:t>项目资金</w:t>
      </w:r>
      <w:r>
        <w:rPr>
          <w:rFonts w:hint="eastAsia" w:eastAsia="仿宋"/>
          <w:sz w:val="32"/>
          <w:szCs w:val="32"/>
          <w:lang w:val="en-US" w:eastAsia="zh-CN"/>
        </w:rPr>
        <w:t>567.41万元，其中：</w:t>
      </w:r>
      <w:r>
        <w:rPr>
          <w:rFonts w:hint="eastAsia" w:ascii="Times New Roman" w:hAnsi="Times New Roman" w:eastAsia="楷体_GB2312" w:cs="Times New Roman"/>
          <w:b/>
          <w:sz w:val="32"/>
          <w:szCs w:val="32"/>
          <w:lang w:val="en-US" w:eastAsia="zh-CN"/>
        </w:rPr>
        <w:t>业务工作经费</w:t>
      </w:r>
      <w:r>
        <w:rPr>
          <w:rFonts w:hint="eastAsia" w:eastAsia="仿宋"/>
          <w:sz w:val="32"/>
          <w:szCs w:val="32"/>
          <w:lang w:val="en-US" w:eastAsia="zh-CN"/>
        </w:rPr>
        <w:t>466.5</w:t>
      </w:r>
      <w:r>
        <w:rPr>
          <w:rFonts w:hint="eastAsia" w:ascii="仿宋" w:hAnsi="仿宋" w:eastAsia="仿宋"/>
          <w:sz w:val="32"/>
          <w:szCs w:val="32"/>
        </w:rPr>
        <w:t>万元，</w:t>
      </w:r>
      <w:r>
        <w:rPr>
          <w:rFonts w:hint="eastAsia" w:eastAsia="仿宋"/>
          <w:sz w:val="32"/>
          <w:szCs w:val="32"/>
          <w:lang w:eastAsia="zh-CN"/>
        </w:rPr>
        <w:t>包含</w:t>
      </w:r>
      <w:r>
        <w:rPr>
          <w:rFonts w:hint="eastAsia" w:eastAsia="仿宋"/>
          <w:sz w:val="32"/>
          <w:szCs w:val="32"/>
          <w:lang w:val="en-US" w:eastAsia="zh-CN"/>
        </w:rPr>
        <w:t>2017-2021年韶峰岳建破产改制后留守机构及人员经费、西藏桑日县村庄规划编制经费、全国文明城市建设工作经费等，全年执行数466.5万元。</w:t>
      </w:r>
      <w:r>
        <w:rPr>
          <w:rFonts w:hint="eastAsia" w:ascii="Times New Roman" w:hAnsi="Times New Roman" w:eastAsia="楷体_GB2312" w:cs="Times New Roman"/>
          <w:b/>
          <w:sz w:val="32"/>
          <w:szCs w:val="32"/>
          <w:lang w:val="en-US" w:eastAsia="zh-CN"/>
        </w:rPr>
        <w:t>运行维护经费</w:t>
      </w:r>
      <w:r>
        <w:rPr>
          <w:rFonts w:hint="eastAsia" w:ascii="仿宋" w:hAnsi="仿宋" w:eastAsia="仿宋" w:cs="仿宋"/>
          <w:b w:val="0"/>
          <w:bCs/>
          <w:sz w:val="32"/>
          <w:szCs w:val="32"/>
          <w:lang w:val="en-US" w:eastAsia="zh-CN"/>
        </w:rPr>
        <w:t>31.8万元，包含国有资产监管经费、国有企业财务信息管理费等，</w:t>
      </w:r>
      <w:r>
        <w:rPr>
          <w:rFonts w:hint="eastAsia" w:eastAsia="仿宋"/>
          <w:sz w:val="32"/>
          <w:szCs w:val="32"/>
          <w:lang w:val="en-US" w:eastAsia="zh-CN"/>
        </w:rPr>
        <w:t>全年执行数31.8万元</w:t>
      </w:r>
      <w:r>
        <w:rPr>
          <w:rFonts w:hint="eastAsia" w:ascii="仿宋" w:hAnsi="仿宋" w:eastAsia="仿宋" w:cs="仿宋"/>
          <w:b w:val="0"/>
          <w:bCs/>
          <w:sz w:val="32"/>
          <w:szCs w:val="32"/>
          <w:lang w:val="en-US" w:eastAsia="zh-CN"/>
        </w:rPr>
        <w:t>。</w:t>
      </w:r>
      <w:r>
        <w:rPr>
          <w:rFonts w:hint="eastAsia" w:ascii="Times New Roman" w:hAnsi="Times New Roman" w:eastAsia="楷体_GB2312" w:cs="Times New Roman"/>
          <w:b/>
          <w:sz w:val="32"/>
          <w:szCs w:val="32"/>
          <w:lang w:val="en-US" w:eastAsia="zh-CN"/>
        </w:rPr>
        <w:t>市级专项经费</w:t>
      </w:r>
      <w:r>
        <w:rPr>
          <w:rFonts w:hint="eastAsia" w:ascii="仿宋" w:hAnsi="仿宋" w:eastAsia="仿宋" w:cs="仿宋"/>
          <w:b w:val="0"/>
          <w:bCs/>
          <w:sz w:val="32"/>
          <w:szCs w:val="32"/>
          <w:lang w:val="en-US" w:eastAsia="zh-CN"/>
        </w:rPr>
        <w:t>169万元，包含国有资本经营预算资金164万元、新型工业化引导资金5万元，全年执行数69.11万元。</w:t>
      </w:r>
    </w:p>
    <w:p>
      <w:pPr>
        <w:ind w:firstLine="643" w:firstLineChars="200"/>
        <w:jc w:val="left"/>
        <w:rPr>
          <w:rFonts w:hint="eastAsia" w:ascii="楷体" w:hAnsi="楷体" w:eastAsia="楷体" w:cs="仿宋_GB2312"/>
          <w:b/>
          <w:bCs/>
          <w:sz w:val="32"/>
          <w:szCs w:val="32"/>
        </w:rPr>
      </w:pPr>
      <w:r>
        <w:rPr>
          <w:rFonts w:hint="eastAsia" w:ascii="楷体" w:hAnsi="楷体" w:eastAsia="楷体"/>
          <w:b/>
          <w:sz w:val="32"/>
          <w:szCs w:val="32"/>
          <w:lang w:val="en-US" w:eastAsia="zh-CN"/>
        </w:rPr>
        <w:t>2、</w:t>
      </w:r>
      <w:r>
        <w:rPr>
          <w:rFonts w:hint="eastAsia" w:ascii="楷体" w:hAnsi="楷体" w:eastAsia="楷体" w:cs="仿宋_GB2312"/>
          <w:b/>
          <w:bCs/>
          <w:sz w:val="32"/>
          <w:szCs w:val="32"/>
        </w:rPr>
        <w:t>专项资金实际使用情况分析</w:t>
      </w:r>
    </w:p>
    <w:p>
      <w:pPr>
        <w:ind w:firstLine="640" w:firstLineChars="200"/>
        <w:jc w:val="left"/>
        <w:rPr>
          <w:rFonts w:hint="eastAsia" w:ascii="仿宋" w:hAnsi="仿宋" w:eastAsia="仿宋"/>
          <w:sz w:val="32"/>
          <w:szCs w:val="32"/>
          <w:lang w:eastAsia="zh-CN"/>
        </w:rPr>
      </w:pPr>
      <w:r>
        <w:rPr>
          <w:rFonts w:hint="eastAsia" w:eastAsia="仿宋"/>
          <w:sz w:val="32"/>
          <w:szCs w:val="32"/>
          <w:lang w:val="en-US" w:eastAsia="zh-CN"/>
        </w:rPr>
        <w:t>韶峰岳建破产改制后留守机构及人员经费、西藏桑日县村庄规划编制经费、全国文明城市建设工作经费等资金，为市财政拨至市属国有企业的工作经费，我委已及时拨至企业，确保了资金保障。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新型工业化引导资金（公车监控系统运行经费）</w:t>
      </w:r>
      <w:r>
        <w:rPr>
          <w:rFonts w:hint="eastAsia" w:ascii="仿宋" w:hAnsi="仿宋" w:eastAsia="仿宋"/>
          <w:sz w:val="32"/>
          <w:szCs w:val="32"/>
        </w:rPr>
        <w:t>主要用于日常公用经费</w:t>
      </w:r>
      <w:r>
        <w:rPr>
          <w:rFonts w:hint="eastAsia" w:ascii="仿宋" w:hAnsi="仿宋" w:eastAsia="仿宋"/>
          <w:sz w:val="32"/>
          <w:szCs w:val="32"/>
          <w:lang w:eastAsia="zh-CN"/>
        </w:rPr>
        <w:t>。</w:t>
      </w:r>
      <w:r>
        <w:rPr>
          <w:rFonts w:hint="eastAsia" w:ascii="仿宋" w:hAnsi="仿宋" w:eastAsia="仿宋"/>
          <w:sz w:val="32"/>
          <w:szCs w:val="32"/>
        </w:rPr>
        <w:t>根据岳阳市公务用车制度改革领导小组《关于岳阳市市属国有企业公务用车制度改革的实施意见》（岳车改[2019]2号）文件精神，岳阳市国资委负责市属国有企业公务用车的日常监督管理，建立并督促有关单位和个人落实公车管理相关制度。我委按照文件要求完成市属国有企业公务用制度改革，安装北斗卫星定位车载终端，</w:t>
      </w:r>
      <w:r>
        <w:rPr>
          <w:rFonts w:hint="eastAsia" w:eastAsia="仿宋"/>
          <w:sz w:val="32"/>
          <w:szCs w:val="32"/>
          <w:lang w:eastAsia="zh-CN"/>
        </w:rPr>
        <w:t>按年度</w:t>
      </w:r>
      <w:r>
        <w:rPr>
          <w:rFonts w:hint="eastAsia" w:ascii="仿宋" w:hAnsi="仿宋" w:eastAsia="仿宋"/>
          <w:sz w:val="32"/>
          <w:szCs w:val="32"/>
        </w:rPr>
        <w:t>支付车载监控管理平台运营费</w:t>
      </w:r>
      <w:r>
        <w:rPr>
          <w:rFonts w:hint="eastAsia" w:ascii="仿宋" w:hAnsi="仿宋" w:eastAsia="仿宋"/>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国有资本经营预算资金主要用于加强对企业的监督管理，强化国有企业业绩考评，确保国有资产保值增值，推进这央企、省企办社会化职能分离移交，为国企瘦身健体，构建国资监管大格局，做强做优做大国有资本和国有企业。</w:t>
      </w:r>
    </w:p>
    <w:p>
      <w:pPr>
        <w:spacing w:line="560" w:lineRule="exact"/>
        <w:ind w:firstLine="643" w:firstLineChars="200"/>
        <w:rPr>
          <w:rFonts w:ascii="楷体" w:hAnsi="楷体" w:eastAsia="楷体" w:cs="仿宋_GB2312"/>
          <w:b/>
          <w:bCs/>
          <w:sz w:val="32"/>
          <w:szCs w:val="32"/>
        </w:rPr>
      </w:pPr>
      <w:r>
        <w:rPr>
          <w:rFonts w:hint="eastAsia" w:ascii="楷体" w:hAnsi="楷体" w:eastAsia="楷体"/>
          <w:b/>
          <w:sz w:val="32"/>
          <w:szCs w:val="32"/>
          <w:lang w:val="en-US" w:eastAsia="zh-CN"/>
        </w:rPr>
        <w:t>3、</w:t>
      </w:r>
      <w:r>
        <w:rPr>
          <w:rFonts w:hint="eastAsia" w:ascii="楷体" w:hAnsi="楷体" w:eastAsia="楷体" w:cs="仿宋_GB2312"/>
          <w:b/>
          <w:bCs/>
          <w:sz w:val="32"/>
          <w:szCs w:val="32"/>
        </w:rPr>
        <w:t>专项资金管理情况分析</w:t>
      </w:r>
    </w:p>
    <w:p>
      <w:pPr>
        <w:ind w:firstLine="640" w:firstLineChars="200"/>
        <w:jc w:val="left"/>
        <w:rPr>
          <w:rFonts w:hint="default" w:ascii="仿宋" w:hAnsi="仿宋" w:eastAsia="仿宋" w:cs="仿宋"/>
          <w:b w:val="0"/>
          <w:bCs/>
          <w:sz w:val="32"/>
          <w:szCs w:val="32"/>
          <w:lang w:val="en-US" w:eastAsia="zh-CN"/>
        </w:rPr>
      </w:pPr>
      <w:r>
        <w:rPr>
          <w:rFonts w:hint="eastAsia" w:ascii="仿宋" w:hAnsi="仿宋" w:eastAsia="仿宋"/>
          <w:color w:val="000000" w:themeColor="text1"/>
          <w:sz w:val="32"/>
          <w:szCs w:val="32"/>
          <w:shd w:val="clear" w:color="auto" w:fill="FFFFFF"/>
          <w14:textFill>
            <w14:solidFill>
              <w14:schemeClr w14:val="tx1"/>
            </w14:solidFill>
          </w14:textFill>
        </w:rPr>
        <w:t>我委项目资金管理依照《会计法》、《会计基础工作规范》、《行政单位财务制度》、《行政单位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防范风险、科学管理，委机关、纪检负责监督全部专项资金的管理使用，在保障各项工作有序开展的同时，确保每一分钱都发挥最大作用。</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2022年无政府性基金预算支出。</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国有资本经营预算安排164万元，其中包含监事会工作经费、监管经费、国企改革工作经费等，主要用于对市属国有企业的监督管理，编制国有资本经营预算，开展年度经营业绩考核，完成国有企业利润上缴，建设国资国企在线监管系统，促进形成上下联动的监管格局，以管资本为主实现对监管企业的在线监管等，共支出费用64.11万元。</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2022年无</w:t>
      </w:r>
      <w:r>
        <w:rPr>
          <w:rFonts w:hint="eastAsia" w:ascii="仿宋" w:hAnsi="仿宋" w:eastAsia="仿宋" w:cs="仿宋"/>
          <w:sz w:val="32"/>
          <w:szCs w:val="32"/>
        </w:rPr>
        <w:t>社会保险基金预算支出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ind w:firstLine="643" w:firstLineChars="200"/>
        <w:rPr>
          <w:rFonts w:ascii="楷体" w:hAnsi="楷体" w:eastAsia="楷体"/>
          <w:b/>
          <w:sz w:val="32"/>
          <w:szCs w:val="32"/>
        </w:rPr>
      </w:pPr>
      <w:r>
        <w:rPr>
          <w:rFonts w:hint="eastAsia" w:ascii="楷体" w:hAnsi="楷体" w:eastAsia="楷体"/>
          <w:b/>
          <w:sz w:val="32"/>
          <w:szCs w:val="32"/>
        </w:rPr>
        <w:t>(一)经济性评价方面</w:t>
      </w:r>
    </w:p>
    <w:p>
      <w:pPr>
        <w:ind w:firstLine="645"/>
        <w:rPr>
          <w:rFonts w:ascii="仿宋" w:hAnsi="仿宋" w:eastAsia="仿宋"/>
          <w:sz w:val="32"/>
          <w:szCs w:val="32"/>
        </w:rPr>
      </w:pPr>
      <w:r>
        <w:rPr>
          <w:rFonts w:hint="eastAsia" w:ascii="仿宋" w:hAnsi="仿宋" w:eastAsia="仿宋"/>
          <w:sz w:val="32"/>
          <w:szCs w:val="32"/>
        </w:rPr>
        <w:t>1、202</w:t>
      </w:r>
      <w:r>
        <w:rPr>
          <w:rFonts w:hint="eastAsia" w:eastAsia="仿宋"/>
          <w:sz w:val="32"/>
          <w:szCs w:val="32"/>
          <w:lang w:val="en-US" w:eastAsia="zh-CN"/>
        </w:rPr>
        <w:t>2</w:t>
      </w:r>
      <w:r>
        <w:rPr>
          <w:rFonts w:hint="eastAsia" w:ascii="仿宋" w:hAnsi="仿宋" w:eastAsia="仿宋"/>
          <w:sz w:val="32"/>
          <w:szCs w:val="32"/>
        </w:rPr>
        <w:t>年度编制部门核定我委人员编制3</w:t>
      </w:r>
      <w:r>
        <w:rPr>
          <w:rFonts w:hint="eastAsia" w:eastAsia="仿宋"/>
          <w:sz w:val="32"/>
          <w:szCs w:val="32"/>
          <w:lang w:val="en-US" w:eastAsia="zh-CN"/>
        </w:rPr>
        <w:t>7</w:t>
      </w:r>
      <w:r>
        <w:rPr>
          <w:rFonts w:hint="eastAsia" w:ascii="仿宋" w:hAnsi="仿宋" w:eastAsia="仿宋"/>
          <w:sz w:val="32"/>
          <w:szCs w:val="32"/>
        </w:rPr>
        <w:t>名，其中行政编制27名，机关后勤服务事业编制1名，国有企业监事会主席行政编制单列，按实际情况核定</w:t>
      </w:r>
      <w:r>
        <w:rPr>
          <w:rFonts w:hint="eastAsia" w:eastAsia="仿宋"/>
          <w:sz w:val="32"/>
          <w:szCs w:val="32"/>
          <w:lang w:eastAsia="zh-CN"/>
        </w:rPr>
        <w:t>，市国有资产监督管理事务中心编制</w:t>
      </w:r>
      <w:r>
        <w:rPr>
          <w:rFonts w:hint="eastAsia" w:eastAsia="仿宋"/>
          <w:sz w:val="32"/>
          <w:szCs w:val="32"/>
          <w:lang w:val="en-US" w:eastAsia="zh-CN"/>
        </w:rPr>
        <w:t>6名</w:t>
      </w:r>
      <w:r>
        <w:rPr>
          <w:rFonts w:hint="eastAsia" w:ascii="仿宋" w:hAnsi="仿宋" w:eastAsia="仿宋"/>
          <w:sz w:val="32"/>
          <w:szCs w:val="32"/>
        </w:rPr>
        <w:t>。实有在职人数 2</w:t>
      </w:r>
      <w:r>
        <w:rPr>
          <w:rFonts w:hint="eastAsia" w:ascii="仿宋" w:hAnsi="仿宋" w:eastAsia="仿宋"/>
          <w:sz w:val="32"/>
          <w:szCs w:val="32"/>
          <w:lang w:val="en-US" w:eastAsia="zh-CN"/>
        </w:rPr>
        <w:t>9</w:t>
      </w:r>
      <w:r>
        <w:rPr>
          <w:rFonts w:hint="eastAsia" w:ascii="仿宋" w:hAnsi="仿宋" w:eastAsia="仿宋"/>
          <w:sz w:val="32"/>
          <w:szCs w:val="32"/>
        </w:rPr>
        <w:t>人，</w:t>
      </w:r>
      <w:r>
        <w:rPr>
          <w:rFonts w:hint="eastAsia" w:ascii="仿宋" w:hAnsi="仿宋" w:eastAsia="仿宋"/>
          <w:sz w:val="32"/>
          <w:szCs w:val="32"/>
          <w:lang w:eastAsia="zh-CN"/>
        </w:rPr>
        <w:t>其中行政人员</w:t>
      </w:r>
      <w:r>
        <w:rPr>
          <w:rFonts w:hint="eastAsia" w:ascii="仿宋" w:hAnsi="仿宋" w:eastAsia="仿宋"/>
          <w:sz w:val="32"/>
          <w:szCs w:val="32"/>
          <w:lang w:val="en-US" w:eastAsia="zh-CN"/>
        </w:rPr>
        <w:t>2</w:t>
      </w:r>
      <w:r>
        <w:rPr>
          <w:rFonts w:hint="eastAsia" w:eastAsia="仿宋"/>
          <w:sz w:val="32"/>
          <w:szCs w:val="32"/>
          <w:lang w:val="en-US" w:eastAsia="zh-CN"/>
        </w:rPr>
        <w:t>6</w:t>
      </w:r>
      <w:r>
        <w:rPr>
          <w:rFonts w:hint="eastAsia" w:ascii="仿宋" w:hAnsi="仿宋" w:eastAsia="仿宋"/>
          <w:sz w:val="32"/>
          <w:szCs w:val="32"/>
          <w:lang w:val="en-US" w:eastAsia="zh-CN"/>
        </w:rPr>
        <w:t>人，</w:t>
      </w:r>
      <w:r>
        <w:rPr>
          <w:rFonts w:hint="eastAsia" w:ascii="仿宋" w:hAnsi="仿宋" w:eastAsia="仿宋"/>
          <w:sz w:val="32"/>
          <w:szCs w:val="32"/>
        </w:rPr>
        <w:t>国有企业监事会主席</w:t>
      </w:r>
      <w:r>
        <w:rPr>
          <w:rFonts w:hint="eastAsia" w:eastAsia="仿宋"/>
          <w:sz w:val="32"/>
          <w:szCs w:val="32"/>
          <w:lang w:val="en-US" w:eastAsia="zh-CN"/>
        </w:rPr>
        <w:t>3</w:t>
      </w:r>
      <w:r>
        <w:rPr>
          <w:rFonts w:hint="eastAsia" w:ascii="仿宋" w:hAnsi="仿宋" w:eastAsia="仿宋"/>
          <w:sz w:val="32"/>
          <w:szCs w:val="32"/>
        </w:rPr>
        <w:t>人，</w:t>
      </w:r>
      <w:r>
        <w:rPr>
          <w:rFonts w:hint="eastAsia" w:eastAsia="仿宋"/>
          <w:sz w:val="32"/>
          <w:szCs w:val="32"/>
          <w:lang w:eastAsia="zh-CN"/>
        </w:rPr>
        <w:t>事业人员</w:t>
      </w:r>
      <w:r>
        <w:rPr>
          <w:rFonts w:hint="eastAsia" w:eastAsia="仿宋"/>
          <w:sz w:val="32"/>
          <w:szCs w:val="32"/>
          <w:lang w:val="en-US" w:eastAsia="zh-CN"/>
        </w:rPr>
        <w:t>1人，</w:t>
      </w:r>
      <w:r>
        <w:rPr>
          <w:rFonts w:hint="eastAsia" w:ascii="仿宋" w:hAnsi="仿宋" w:eastAsia="仿宋"/>
          <w:sz w:val="32"/>
          <w:szCs w:val="32"/>
        </w:rPr>
        <w:t>未超编。</w:t>
      </w:r>
    </w:p>
    <w:p>
      <w:pPr>
        <w:ind w:firstLine="645"/>
        <w:rPr>
          <w:rFonts w:hint="eastAsia" w:ascii="仿宋" w:hAnsi="仿宋" w:eastAsia="仿宋"/>
          <w:sz w:val="32"/>
          <w:szCs w:val="32"/>
          <w:lang w:eastAsia="zh-CN"/>
        </w:rPr>
      </w:pPr>
      <w:r>
        <w:rPr>
          <w:rFonts w:hint="eastAsia" w:ascii="仿宋" w:hAnsi="仿宋" w:eastAsia="仿宋"/>
          <w:sz w:val="32"/>
          <w:szCs w:val="32"/>
        </w:rPr>
        <w:t>2、预算执行方面，支出总额控制在</w:t>
      </w:r>
      <w:r>
        <w:rPr>
          <w:rFonts w:hint="eastAsia" w:ascii="仿宋" w:hAnsi="仿宋" w:eastAsia="仿宋"/>
          <w:sz w:val="32"/>
          <w:szCs w:val="32"/>
          <w:lang w:eastAsia="zh-CN"/>
        </w:rPr>
        <w:t>收入</w:t>
      </w:r>
      <w:r>
        <w:rPr>
          <w:rFonts w:hint="eastAsia" w:ascii="仿宋" w:hAnsi="仿宋" w:eastAsia="仿宋"/>
          <w:sz w:val="32"/>
          <w:szCs w:val="32"/>
        </w:rPr>
        <w:t>总额以内，除政策性工资绩效预算的追加外，本年</w:t>
      </w:r>
      <w:r>
        <w:rPr>
          <w:rFonts w:hint="eastAsia" w:ascii="仿宋" w:hAnsi="仿宋" w:eastAsia="仿宋"/>
          <w:sz w:val="32"/>
          <w:szCs w:val="32"/>
          <w:lang w:eastAsia="zh-CN"/>
        </w:rPr>
        <w:t>还追加了全国文明城市建设工作经费、公车监控系统运行经费、</w:t>
      </w:r>
      <w:r>
        <w:rPr>
          <w:rFonts w:hint="eastAsia" w:eastAsia="仿宋"/>
          <w:sz w:val="32"/>
          <w:szCs w:val="32"/>
          <w:lang w:eastAsia="zh-CN"/>
        </w:rPr>
        <w:t>西藏桑日县村庄规划编制</w:t>
      </w:r>
      <w:r>
        <w:rPr>
          <w:rFonts w:hint="eastAsia" w:ascii="仿宋" w:hAnsi="仿宋" w:eastAsia="仿宋"/>
          <w:sz w:val="32"/>
          <w:szCs w:val="32"/>
          <w:lang w:eastAsia="zh-CN"/>
        </w:rPr>
        <w:t>等经费。</w:t>
      </w:r>
    </w:p>
    <w:p>
      <w:pPr>
        <w:ind w:firstLine="640" w:firstLineChars="200"/>
        <w:rPr>
          <w:rFonts w:ascii="仿宋" w:hAnsi="仿宋" w:eastAsia="仿宋"/>
          <w:sz w:val="32"/>
          <w:szCs w:val="32"/>
        </w:rPr>
      </w:pPr>
      <w:r>
        <w:rPr>
          <w:rFonts w:hint="eastAsia" w:ascii="仿宋" w:hAnsi="仿宋" w:eastAsia="仿宋"/>
          <w:sz w:val="32"/>
          <w:szCs w:val="32"/>
        </w:rPr>
        <w:t>预算管理方面，制度执行总体较为有效，仍需进一步强化；</w:t>
      </w:r>
    </w:p>
    <w:p>
      <w:pPr>
        <w:ind w:firstLine="640" w:firstLineChars="200"/>
        <w:rPr>
          <w:rFonts w:hint="default"/>
          <w:sz w:val="32"/>
          <w:szCs w:val="32"/>
        </w:rPr>
      </w:pPr>
      <w:r>
        <w:rPr>
          <w:rFonts w:hint="eastAsia" w:ascii="仿宋" w:hAnsi="仿宋" w:eastAsia="仿宋"/>
          <w:sz w:val="32"/>
          <w:szCs w:val="32"/>
        </w:rPr>
        <w:t>资金使用管理需进一步加强。资产管理方面建立了资产管理制度，定期进行了盘点和资产清理，总体执行较好。</w:t>
      </w:r>
    </w:p>
    <w:p>
      <w:pPr>
        <w:ind w:firstLine="643" w:firstLineChars="200"/>
        <w:rPr>
          <w:rFonts w:ascii="楷体" w:hAnsi="楷体" w:eastAsia="楷体" w:cs="仿宋_GB2312"/>
          <w:color w:val="000000"/>
          <w:sz w:val="32"/>
          <w:szCs w:val="32"/>
        </w:rPr>
      </w:pPr>
      <w:r>
        <w:rPr>
          <w:rFonts w:hint="eastAsia" w:ascii="楷体" w:hAnsi="楷体" w:eastAsia="楷体"/>
          <w:b/>
          <w:sz w:val="32"/>
          <w:szCs w:val="32"/>
        </w:rPr>
        <w:t>(二)效率性分析和有效性分析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sz w:val="32"/>
          <w:szCs w:val="32"/>
          <w:lang w:val="en-US" w:eastAsia="zh-CN"/>
        </w:rPr>
      </w:pPr>
      <w:r>
        <w:rPr>
          <w:rFonts w:hint="eastAsia" w:eastAsia="仿宋" w:cs="仿宋"/>
          <w:sz w:val="32"/>
          <w:szCs w:val="32"/>
          <w:lang w:val="en-US" w:eastAsia="zh-CN"/>
        </w:rPr>
        <w:t>2022年</w:t>
      </w:r>
      <w:r>
        <w:rPr>
          <w:rFonts w:hint="eastAsia" w:ascii="仿宋" w:hAnsi="仿宋" w:eastAsia="仿宋" w:cs="仿宋"/>
          <w:sz w:val="32"/>
          <w:szCs w:val="32"/>
          <w:lang w:val="en-US" w:eastAsia="zh-CN"/>
        </w:rPr>
        <w:t>，在省国资委的悉心指导下，岳阳市国资委全面贯彻中央、省、市决策部署，高效统筹疫情防控和企业改革发展，紧盯“两大目标”，围绕“三条”主线，强力推进“四大创建”行动，各项工作迎难而上、进展明显。在落实“三高四新”战略，建设名副其实的省域副中心城市中贡献了国资力量、彰显了国资担当。</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eastAsia="仿宋" w:cs="仿宋"/>
          <w:b/>
          <w:bCs/>
          <w:color w:val="auto"/>
          <w:sz w:val="32"/>
          <w:szCs w:val="32"/>
          <w:lang w:val="en-US" w:eastAsia="zh-CN"/>
        </w:rPr>
        <w:t>1、</w:t>
      </w:r>
      <w:r>
        <w:rPr>
          <w:rFonts w:hint="eastAsia" w:ascii="仿宋" w:hAnsi="仿宋" w:eastAsia="仿宋" w:cs="仿宋"/>
          <w:b/>
          <w:bCs/>
          <w:color w:val="auto"/>
          <w:sz w:val="32"/>
          <w:szCs w:val="32"/>
          <w:lang w:val="en-US" w:eastAsia="zh-CN"/>
        </w:rPr>
        <w:t>三年行动加速推进。</w:t>
      </w:r>
      <w:r>
        <w:rPr>
          <w:rFonts w:hint="eastAsia" w:ascii="仿宋_GB2312" w:hAnsi="仿宋_GB2312" w:eastAsia="仿宋_GB2312" w:cs="仿宋_GB2312"/>
          <w:color w:val="auto"/>
          <w:sz w:val="32"/>
          <w:szCs w:val="32"/>
          <w:lang w:eastAsia="zh-CN"/>
        </w:rPr>
        <w:t>国企改革三年行动86项任务全部完成。</w:t>
      </w:r>
      <w:r>
        <w:rPr>
          <w:rFonts w:hint="eastAsia" w:ascii="仿宋_GB2312" w:hAnsi="仿宋_GB2312" w:eastAsia="仿宋_GB2312" w:cs="仿宋_GB2312"/>
          <w:b/>
          <w:bCs/>
          <w:color w:val="auto"/>
          <w:sz w:val="32"/>
          <w:szCs w:val="32"/>
          <w:lang w:eastAsia="zh-CN"/>
        </w:rPr>
        <w:t>出台了《岳阳市国资国企十四五发展规划》，</w:t>
      </w:r>
      <w:r>
        <w:rPr>
          <w:rFonts w:hint="eastAsia" w:ascii="仿宋_GB2312" w:hAnsi="仿宋_GB2312" w:eastAsia="仿宋_GB2312" w:cs="仿宋_GB2312"/>
          <w:color w:val="auto"/>
          <w:sz w:val="32"/>
          <w:szCs w:val="32"/>
          <w:lang w:eastAsia="zh-CN"/>
        </w:rPr>
        <w:t>加快市属国有资本布局优化和结构调整，除市政基础设施和公益性项目外，国有资本主要投向新能源、智慧城市、园区运营、口岸经济、文旅物流、能源环保、教体医养、新材料、军民融合、环保科技等战略性新兴领域。</w:t>
      </w:r>
      <w:r>
        <w:rPr>
          <w:rFonts w:hint="eastAsia" w:ascii="仿宋_GB2312" w:hAnsi="仿宋_GB2312" w:eastAsia="仿宋_GB2312" w:cs="仿宋_GB2312"/>
          <w:b/>
          <w:bCs/>
          <w:color w:val="auto"/>
          <w:sz w:val="32"/>
          <w:szCs w:val="32"/>
          <w:lang w:eastAsia="zh-CN"/>
        </w:rPr>
        <w:t>完善现代企业制度。</w:t>
      </w:r>
      <w:r>
        <w:rPr>
          <w:rFonts w:hint="eastAsia" w:ascii="仿宋_GB2312" w:hAnsi="仿宋_GB2312" w:eastAsia="仿宋_GB2312" w:cs="仿宋_GB2312"/>
          <w:color w:val="auto"/>
          <w:sz w:val="32"/>
          <w:szCs w:val="32"/>
          <w:lang w:eastAsia="zh-CN"/>
        </w:rPr>
        <w:t>监管一级企业已全部完成了“前置事项清单”制定工作，重要子企业完成7家，完成率100%。加快推进经理层成员任期制和契约化管理，已签订聘任协议的重要子企业有86户</w:t>
      </w:r>
      <w:r>
        <w:rPr>
          <w:rFonts w:hint="eastAsia" w:cs="仿宋_GB2312"/>
          <w:color w:val="auto"/>
          <w:sz w:val="32"/>
          <w:szCs w:val="32"/>
          <w:lang w:eastAsia="zh-CN"/>
        </w:rPr>
        <w:t>，</w:t>
      </w:r>
      <w:r>
        <w:rPr>
          <w:rFonts w:hint="eastAsia" w:ascii="仿宋_GB2312" w:hAnsi="仿宋_GB2312" w:eastAsia="仿宋_GB2312" w:cs="仿宋_GB2312"/>
          <w:color w:val="auto"/>
          <w:sz w:val="32"/>
          <w:szCs w:val="32"/>
          <w:lang w:eastAsia="zh-CN"/>
        </w:rPr>
        <w:t>占比100%，市本级32家全民所有制企业改为有限公司的25家，注销7家，公司制改革完成率100%。</w:t>
      </w:r>
      <w:r>
        <w:rPr>
          <w:rFonts w:hint="eastAsia" w:ascii="仿宋_GB2312" w:hAnsi="仿宋_GB2312" w:eastAsia="仿宋_GB2312" w:cs="仿宋_GB2312"/>
          <w:b/>
          <w:bCs/>
          <w:color w:val="auto"/>
          <w:sz w:val="32"/>
          <w:szCs w:val="32"/>
          <w:lang w:eastAsia="zh-CN"/>
        </w:rPr>
        <w:t>加强董事会建设。</w:t>
      </w:r>
      <w:r>
        <w:rPr>
          <w:rFonts w:hint="eastAsia" w:cs="仿宋_GB2312"/>
          <w:b w:val="0"/>
          <w:bCs w:val="0"/>
          <w:color w:val="auto"/>
          <w:sz w:val="32"/>
          <w:szCs w:val="32"/>
          <w:lang w:eastAsia="zh-CN"/>
        </w:rPr>
        <w:t>1</w:t>
      </w:r>
      <w:r>
        <w:rPr>
          <w:rFonts w:hint="eastAsia" w:ascii="仿宋" w:hAnsi="仿宋" w:eastAsia="仿宋" w:cs="仿宋"/>
          <w:b w:val="0"/>
          <w:bCs w:val="0"/>
          <w:color w:val="auto"/>
          <w:sz w:val="32"/>
          <w:szCs w:val="32"/>
          <w:lang w:eastAsia="zh-CN"/>
        </w:rPr>
        <w:t>2家监管企业及36家子企业全部实现了董事会应建尽建，</w:t>
      </w:r>
      <w:r>
        <w:rPr>
          <w:rFonts w:hint="eastAsia" w:ascii="仿宋" w:hAnsi="仿宋" w:eastAsia="仿宋" w:cs="仿宋"/>
          <w:color w:val="auto"/>
          <w:sz w:val="32"/>
          <w:szCs w:val="32"/>
          <w:lang w:eastAsia="zh-CN"/>
        </w:rPr>
        <w:t>子企业实现外部董事占多数有</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家。</w:t>
      </w:r>
      <w:r>
        <w:rPr>
          <w:rFonts w:hint="eastAsia" w:ascii="仿宋" w:hAnsi="仿宋" w:eastAsia="仿宋" w:cs="仿宋"/>
          <w:b w:val="0"/>
          <w:bCs w:val="0"/>
          <w:color w:val="auto"/>
          <w:sz w:val="32"/>
          <w:szCs w:val="32"/>
          <w:lang w:eastAsia="zh-CN"/>
        </w:rPr>
        <w:t>落实了党委会成员与董事会、监事会、经理层成员交叉任职。</w:t>
      </w:r>
      <w:r>
        <w:rPr>
          <w:rFonts w:hint="eastAsia" w:ascii="仿宋" w:hAnsi="仿宋" w:eastAsia="仿宋" w:cs="仿宋"/>
          <w:color w:val="auto"/>
          <w:sz w:val="32"/>
          <w:szCs w:val="32"/>
          <w:lang w:val="en-US" w:eastAsia="zh-CN"/>
        </w:rPr>
        <w:t>进一步厘清各治理主体权责边界，严格落实总经理对董事会负责、向董事会报告的工作机制，建立董事会向经理层授权的管理制度。</w:t>
      </w:r>
      <w:r>
        <w:rPr>
          <w:rFonts w:hint="eastAsia" w:ascii="仿宋_GB2312" w:hAnsi="仿宋_GB2312" w:eastAsia="仿宋_GB2312" w:cs="仿宋_GB2312"/>
          <w:b/>
          <w:bCs/>
          <w:color w:val="auto"/>
          <w:sz w:val="32"/>
          <w:szCs w:val="32"/>
          <w:lang w:eastAsia="zh-CN"/>
        </w:rPr>
        <w:t>推进混合所有制改革。</w:t>
      </w:r>
      <w:r>
        <w:rPr>
          <w:rFonts w:hint="eastAsia" w:ascii="仿宋_GB2312" w:hAnsi="仿宋_GB2312" w:eastAsia="仿宋_GB2312" w:cs="仿宋_GB2312"/>
          <w:color w:val="auto"/>
          <w:sz w:val="32"/>
          <w:szCs w:val="32"/>
          <w:lang w:eastAsia="zh-CN"/>
        </w:rPr>
        <w:t>按照“宜混则混、宜控则控、宜参则参”的原则，“分层分类，成熟一家、推进一家”开展混合所有制改革。市交投集团已完成交投物业的混改，目前正在研究结合岳阳市中心医院的建设，引进民营资本发展月子中心业务；市城投集团已就维保业务、物业服务等领域制定了混合所有制改革实施方案。</w:t>
      </w:r>
      <w:r>
        <w:rPr>
          <w:rFonts w:hint="eastAsia" w:ascii="仿宋_GB2312" w:hAnsi="仿宋_GB2312" w:eastAsia="仿宋_GB2312" w:cs="仿宋_GB2312"/>
          <w:b/>
          <w:bCs/>
          <w:color w:val="auto"/>
          <w:sz w:val="32"/>
          <w:szCs w:val="32"/>
          <w:lang w:eastAsia="zh-CN"/>
        </w:rPr>
        <w:t>推进集中统一监管。</w:t>
      </w:r>
      <w:r>
        <w:rPr>
          <w:rFonts w:hint="eastAsia" w:ascii="仿宋_GB2312" w:hAnsi="仿宋_GB2312" w:eastAsia="仿宋_GB2312" w:cs="仿宋_GB2312"/>
          <w:color w:val="auto"/>
          <w:sz w:val="32"/>
          <w:szCs w:val="32"/>
          <w:lang w:eastAsia="zh-CN"/>
        </w:rPr>
        <w:t>截至目前，已完成了</w:t>
      </w:r>
      <w:r>
        <w:rPr>
          <w:rFonts w:hint="eastAsia" w:cs="仿宋_GB2312"/>
          <w:color w:val="auto"/>
          <w:sz w:val="32"/>
          <w:szCs w:val="32"/>
          <w:lang w:val="en-US" w:eastAsia="zh-CN"/>
        </w:rPr>
        <w:t>62</w:t>
      </w:r>
      <w:r>
        <w:rPr>
          <w:rFonts w:hint="eastAsia" w:ascii="仿宋_GB2312" w:hAnsi="仿宋_GB2312" w:eastAsia="仿宋_GB2312" w:cs="仿宋_GB2312"/>
          <w:color w:val="auto"/>
          <w:sz w:val="32"/>
          <w:szCs w:val="32"/>
          <w:lang w:eastAsia="zh-CN"/>
        </w:rPr>
        <w:t>家市直部门企业的集中统一监管，依法退出10家，2</w:t>
      </w:r>
      <w:r>
        <w:rPr>
          <w:rFonts w:hint="eastAsia" w:cs="仿宋_GB2312"/>
          <w:color w:val="auto"/>
          <w:sz w:val="32"/>
          <w:szCs w:val="32"/>
          <w:lang w:val="en-US" w:eastAsia="zh-CN"/>
        </w:rPr>
        <w:t>4</w:t>
      </w:r>
      <w:r>
        <w:rPr>
          <w:rFonts w:hint="eastAsia" w:ascii="仿宋_GB2312" w:hAnsi="仿宋_GB2312" w:eastAsia="仿宋_GB2312" w:cs="仿宋_GB2312"/>
          <w:color w:val="auto"/>
          <w:sz w:val="32"/>
          <w:szCs w:val="32"/>
          <w:lang w:eastAsia="zh-CN"/>
        </w:rPr>
        <w:t>家直接移交，14家委托监管，4家文资类采取其他管理方式，10家下放为区属企业。省国企改革办简报以“聚焦五力推改革、落实行动见成效”为题对我市改革工作进行了专题推介。</w:t>
      </w:r>
    </w:p>
    <w:p>
      <w:pPr>
        <w:pStyle w:val="3"/>
        <w:numPr>
          <w:ilvl w:val="0"/>
          <w:numId w:val="0"/>
        </w:numPr>
        <w:rPr>
          <w:rFonts w:hint="default"/>
          <w:sz w:val="32"/>
          <w:szCs w:val="32"/>
          <w:lang w:val="en-US" w:eastAsia="zh-CN"/>
        </w:rPr>
      </w:pPr>
      <w:r>
        <w:rPr>
          <w:rFonts w:hint="eastAsia"/>
          <w:sz w:val="32"/>
          <w:szCs w:val="32"/>
          <w:lang w:val="en-US" w:eastAsia="zh-CN"/>
        </w:rPr>
        <w:t xml:space="preserve">    </w:t>
      </w:r>
      <w:r>
        <w:rPr>
          <w:rFonts w:hint="eastAsia" w:ascii="仿宋" w:hAnsi="仿宋" w:eastAsia="仿宋" w:cs="仿宋"/>
          <w:b/>
          <w:bCs/>
          <w:sz w:val="32"/>
          <w:szCs w:val="32"/>
          <w:lang w:val="en-US" w:eastAsia="zh-CN"/>
        </w:rPr>
        <w:t>2、</w:t>
      </w:r>
      <w:r>
        <w:rPr>
          <w:rFonts w:hint="eastAsia" w:ascii="仿宋_GB2312" w:hAnsi="仿宋_GB2312" w:eastAsia="仿宋_GB2312" w:cs="仿宋_GB2312"/>
          <w:b/>
          <w:bCs/>
          <w:sz w:val="32"/>
          <w:szCs w:val="32"/>
          <w:lang w:val="en-US" w:eastAsia="zh-CN"/>
        </w:rPr>
        <w:t>企业转型加速推进。</w:t>
      </w:r>
      <w:r>
        <w:rPr>
          <w:rFonts w:hint="eastAsia" w:ascii="仿宋_GB2312" w:hAnsi="仿宋_GB2312" w:eastAsia="仿宋_GB2312" w:cs="仿宋_GB2312"/>
          <w:b/>
          <w:bCs/>
          <w:sz w:val="32"/>
          <w:szCs w:val="32"/>
          <w:lang w:eastAsia="zh-CN"/>
        </w:rPr>
        <w:t>重组</w:t>
      </w:r>
      <w:r>
        <w:rPr>
          <w:rFonts w:hint="eastAsia" w:cs="仿宋_GB2312"/>
          <w:b/>
          <w:bCs/>
          <w:sz w:val="32"/>
          <w:szCs w:val="32"/>
          <w:lang w:eastAsia="zh-CN"/>
        </w:rPr>
        <w:t>加速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通过“借壳”及产权重组等措施，在市交投集团基础上新组建市城运集团，支持城运集团</w:t>
      </w:r>
      <w:r>
        <w:rPr>
          <w:rFonts w:hint="eastAsia" w:ascii="仿宋_GB2312" w:hAnsi="仿宋_GB2312" w:eastAsia="仿宋_GB2312" w:cs="仿宋_GB2312"/>
          <w:sz w:val="32"/>
          <w:szCs w:val="32"/>
          <w:lang w:val="en-US" w:eastAsia="zh-CN"/>
        </w:rPr>
        <w:t>信用评级升级2A+，实现融资能力提升和融资成本降低双赢。</w:t>
      </w:r>
      <w:r>
        <w:rPr>
          <w:rFonts w:hint="default" w:ascii="仿宋_GB2312" w:hAnsi="仿宋_GB2312" w:eastAsia="仿宋_GB2312" w:cs="仿宋_GB2312"/>
          <w:b/>
          <w:bCs/>
          <w:kern w:val="2"/>
          <w:sz w:val="32"/>
          <w:szCs w:val="32"/>
          <w:lang w:val="en-US" w:eastAsia="zh-CN" w:bidi="ar-SA"/>
        </w:rPr>
        <w:t>合作加速。</w:t>
      </w:r>
      <w:r>
        <w:rPr>
          <w:rFonts w:hint="default" w:ascii="仿宋_GB2312" w:hAnsi="仿宋_GB2312" w:eastAsia="仿宋_GB2312" w:cs="仿宋_GB2312"/>
          <w:kern w:val="2"/>
          <w:sz w:val="32"/>
          <w:szCs w:val="32"/>
          <w:lang w:val="en-US" w:eastAsia="zh-CN" w:bidi="ar-SA"/>
        </w:rPr>
        <w:t>市城运集团引进京东集团合作开展数字经济产业园项目，与北科生物、中国电子系统技术公司等签订战略合作协议，与湖南工商大学、湘江实验室合作智慧城市、数字经济项目；市国资公司与三峡集团合作碳市场交易项目，与中石化合作化学储能项目</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规划院加强与华北院、中南院等高校科研院所合作</w:t>
      </w:r>
      <w:r>
        <w:rPr>
          <w:rFonts w:hint="eastAsia" w:ascii="仿宋_GB2312" w:hAnsi="仿宋_GB2312" w:eastAsia="仿宋_GB2312" w:cs="仿宋_GB2312"/>
          <w:kern w:val="2"/>
          <w:sz w:val="32"/>
          <w:szCs w:val="32"/>
          <w:lang w:val="en-US" w:eastAsia="zh-CN" w:bidi="ar-SA"/>
        </w:rPr>
        <w:t>；岳阳人才集团与县市区合作推进人才项目</w:t>
      </w:r>
      <w:r>
        <w:rPr>
          <w:rFonts w:hint="default" w:ascii="仿宋_GB2312" w:hAnsi="仿宋_GB2312" w:eastAsia="仿宋_GB2312" w:cs="仿宋_GB2312"/>
          <w:kern w:val="2"/>
          <w:sz w:val="32"/>
          <w:szCs w:val="32"/>
          <w:lang w:val="en-US" w:eastAsia="zh-CN" w:bidi="ar-SA"/>
        </w:rPr>
        <w:t>。</w:t>
      </w:r>
      <w:r>
        <w:rPr>
          <w:rFonts w:hint="default"/>
          <w:b/>
          <w:bCs/>
          <w:sz w:val="32"/>
          <w:szCs w:val="32"/>
          <w:lang w:val="en-US" w:eastAsia="zh-CN"/>
        </w:rPr>
        <w:t>瘦身加速。</w:t>
      </w:r>
      <w:r>
        <w:rPr>
          <w:rFonts w:hint="default"/>
          <w:b w:val="0"/>
          <w:bCs w:val="0"/>
          <w:sz w:val="32"/>
          <w:szCs w:val="32"/>
          <w:lang w:val="en-US" w:eastAsia="zh-CN"/>
        </w:rPr>
        <w:t>深化压缩管理层级、减少法人户数工作，企业管理层级都控制在3级以内。深化内部改革，公交集团推行“六大”改革，清退80余人，材料费减少2214.31万元。清理退出不具备优势的非主营业务和低效无效资产，市城投集团共清理21项对外投资，退出项目5个，对子公司进行分类管理；市交投集团清理7项对外投资；市国资公司清理2项对外投资；市三荷机场清理1项对外投资。</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kern w:val="2"/>
          <w:sz w:val="32"/>
          <w:szCs w:val="32"/>
          <w:lang w:val="en-US" w:eastAsia="zh-CN" w:bidi="ar-SA"/>
        </w:rPr>
        <w:t>建立闭环。</w:t>
      </w:r>
      <w:r>
        <w:rPr>
          <w:rFonts w:hint="eastAsia" w:ascii="仿宋" w:hAnsi="仿宋" w:eastAsia="仿宋" w:cs="仿宋"/>
          <w:b/>
          <w:bCs/>
          <w:sz w:val="32"/>
          <w:szCs w:val="32"/>
          <w:lang w:val="en-US" w:eastAsia="zh-CN"/>
        </w:rPr>
        <w:t>一是</w:t>
      </w:r>
      <w:r>
        <w:rPr>
          <w:rFonts w:hint="eastAsia" w:ascii="仿宋" w:hAnsi="仿宋" w:eastAsia="仿宋" w:cs="仿宋"/>
          <w:b/>
          <w:bCs/>
          <w:sz w:val="32"/>
          <w:szCs w:val="32"/>
          <w:lang w:eastAsia="zh-CN"/>
        </w:rPr>
        <w:t>抓事前预算，</w:t>
      </w:r>
      <w:r>
        <w:rPr>
          <w:rFonts w:hint="eastAsia" w:ascii="仿宋_GB2312" w:hAnsi="仿宋_GB2312" w:eastAsia="仿宋_GB2312" w:cs="仿宋_GB2312"/>
          <w:kern w:val="2"/>
          <w:sz w:val="32"/>
          <w:szCs w:val="32"/>
          <w:lang w:val="en-US" w:eastAsia="zh-CN" w:bidi="ar-SA"/>
        </w:rPr>
        <w:t>出台《岳阳市国资委监管企业全面预算管理办法（试行）》，</w:t>
      </w:r>
      <w:r>
        <w:rPr>
          <w:rFonts w:hint="eastAsia" w:ascii="仿宋_GB2312" w:hAnsi="仿宋_GB2312" w:eastAsia="仿宋_GB2312" w:cs="仿宋_GB2312"/>
          <w:sz w:val="32"/>
          <w:szCs w:val="32"/>
          <w:lang w:val="en-US" w:eastAsia="zh-CN"/>
        </w:rPr>
        <w:t>在全省市州国资委中率先推行全面预算管理，</w:t>
      </w:r>
      <w:r>
        <w:rPr>
          <w:rFonts w:hint="eastAsia" w:ascii="仿宋_GB2312" w:hAnsi="仿宋_GB2312" w:eastAsia="仿宋_GB2312" w:cs="仿宋_GB2312"/>
          <w:kern w:val="2"/>
          <w:sz w:val="32"/>
          <w:szCs w:val="32"/>
          <w:lang w:val="en-US" w:eastAsia="zh-CN" w:bidi="ar-SA"/>
        </w:rPr>
        <w:t>督促和引导企业建立全面预算管理工作体系，</w:t>
      </w:r>
      <w:r>
        <w:rPr>
          <w:rFonts w:hint="eastAsia" w:ascii="仿宋_GB2312" w:hAnsi="仿宋_GB2312" w:eastAsia="仿宋_GB2312" w:cs="仿宋_GB2312"/>
          <w:sz w:val="32"/>
          <w:szCs w:val="32"/>
          <w:lang w:val="en-US" w:eastAsia="zh-CN"/>
        </w:rPr>
        <w:t>编制2022年国有资本经营预算收益9816万元，远超前几年水平。</w:t>
      </w:r>
      <w:r>
        <w:rPr>
          <w:rFonts w:hint="eastAsia" w:ascii="仿宋" w:hAnsi="仿宋" w:eastAsia="仿宋" w:cs="仿宋"/>
          <w:b/>
          <w:bCs/>
          <w:sz w:val="32"/>
          <w:szCs w:val="32"/>
          <w:lang w:val="en-US" w:eastAsia="zh-CN"/>
        </w:rPr>
        <w:t>二是抓事中监管，</w:t>
      </w:r>
      <w:r>
        <w:rPr>
          <w:rFonts w:hint="eastAsia" w:ascii="仿宋_GB2312" w:hAnsi="仿宋_GB2312" w:eastAsia="仿宋_GB2312" w:cs="仿宋_GB2312"/>
          <w:kern w:val="2"/>
          <w:sz w:val="32"/>
          <w:szCs w:val="32"/>
          <w:lang w:val="en-US" w:eastAsia="zh-CN" w:bidi="ar-SA"/>
        </w:rPr>
        <w:t>成立督查科，开展定期督查和专项检查，加强对企业的日常监督，实时掌握经济运情况</w:t>
      </w:r>
      <w:r>
        <w:rPr>
          <w:rFonts w:hint="eastAsia" w:ascii="仿宋_GB2312" w:hAnsi="仿宋_GB2312" w:eastAsia="仿宋_GB2312" w:cs="仿宋_GB2312"/>
          <w:sz w:val="32"/>
          <w:szCs w:val="32"/>
          <w:lang w:val="en-US" w:eastAsia="zh-CN"/>
        </w:rPr>
        <w:t>，及时揭示潜在风险，对企业2017年度来的政府性投资项目进行摸底，督促企业收回合作项目应收账款17.9亿元；规范国有资产公开挂牌处置，共挂牌处置资产20宗，5.8亿元，超过前三年之和。</w:t>
      </w:r>
      <w:r>
        <w:rPr>
          <w:rFonts w:hint="eastAsia" w:ascii="仿宋" w:hAnsi="仿宋" w:eastAsia="仿宋" w:cs="仿宋"/>
          <w:b/>
          <w:bCs/>
          <w:sz w:val="32"/>
          <w:szCs w:val="32"/>
          <w:lang w:val="en-US" w:eastAsia="zh-CN"/>
        </w:rPr>
        <w:t>三是抓事后考核，</w:t>
      </w:r>
      <w:r>
        <w:rPr>
          <w:rFonts w:hint="eastAsia" w:ascii="仿宋_GB2312" w:hAnsi="仿宋_GB2312" w:eastAsia="仿宋_GB2312" w:cs="仿宋_GB2312"/>
          <w:sz w:val="32"/>
          <w:szCs w:val="32"/>
          <w:lang w:eastAsia="zh-CN"/>
        </w:rPr>
        <w:t>重新修订《监管企业负责人绩效考核办法》，大幅提高对企业整体经济效益、企业自营项目增效和项目投资收益考核权重。</w:t>
      </w:r>
      <w:r>
        <w:rPr>
          <w:rFonts w:hint="eastAsia" w:ascii="仿宋_GB2312" w:hAnsi="仿宋_GB2312" w:eastAsia="仿宋_GB2312" w:cs="仿宋_GB2312"/>
          <w:kern w:val="2"/>
          <w:sz w:val="32"/>
          <w:szCs w:val="32"/>
          <w:lang w:val="en-US" w:eastAsia="zh-CN" w:bidi="ar-SA"/>
        </w:rPr>
        <w:t>分类分层精准考核，对公益类企业突出社会效益和服务质量，对政府工程项目突出成本控制、推进进度、管理规范，对自营项目突出“两利两率”指标考核，提高薪酬激励水平，真正实现“业绩增薪酬增、绩效降薪酬减”。</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b w:val="0"/>
          <w:bCs w:val="0"/>
          <w:sz w:val="32"/>
          <w:szCs w:val="32"/>
          <w:lang w:eastAsia="zh-CN"/>
        </w:rPr>
      </w:pPr>
      <w:r>
        <w:rPr>
          <w:rFonts w:hint="eastAsia" w:ascii="仿宋_GB2312" w:hAnsi="仿宋_GB2312" w:eastAsia="仿宋_GB2312" w:cs="仿宋_GB2312"/>
          <w:b/>
          <w:bCs/>
          <w:kern w:val="2"/>
          <w:sz w:val="32"/>
          <w:szCs w:val="32"/>
          <w:lang w:val="en-US" w:eastAsia="zh-CN" w:bidi="ar-SA"/>
        </w:rPr>
        <w:t>4.强力问责。</w:t>
      </w:r>
      <w:r>
        <w:rPr>
          <w:rFonts w:hint="eastAsia" w:ascii="仿宋_GB2312" w:hAnsi="仿宋_GB2312" w:eastAsia="仿宋_GB2312" w:cs="仿宋_GB2312"/>
          <w:sz w:val="32"/>
          <w:szCs w:val="32"/>
          <w:lang w:eastAsia="zh-CN"/>
        </w:rPr>
        <w:t>坚持效益、风险和成本导向原则，把效益摆在突出位置，加强对企业投资项目审核，敢于较真碰硬，</w:t>
      </w:r>
      <w:r>
        <w:rPr>
          <w:rFonts w:hint="eastAsia" w:ascii="仿宋" w:hAnsi="仿宋" w:eastAsia="仿宋" w:cs="仿宋"/>
          <w:b w:val="0"/>
          <w:bCs w:val="0"/>
          <w:sz w:val="32"/>
          <w:szCs w:val="32"/>
          <w:lang w:eastAsia="zh-CN"/>
        </w:rPr>
        <w:t>督促企业收回合作项目应收账款17.9亿元。</w:t>
      </w:r>
      <w:r>
        <w:rPr>
          <w:rFonts w:hint="eastAsia" w:ascii="仿宋_GB2312" w:hAnsi="仿宋_GB2312" w:eastAsia="仿宋_GB2312" w:cs="仿宋_GB2312"/>
          <w:sz w:val="32"/>
          <w:szCs w:val="32"/>
          <w:lang w:eastAsia="zh-CN"/>
        </w:rPr>
        <w:t>今年共审查投资项目</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个，否决项目1个，指导调整投资方案3个，出具风险提示函13份。对2家企业违规问题进行了责任追究，对责任人进行了经济和组织处理</w:t>
      </w:r>
      <w:r>
        <w:rPr>
          <w:rFonts w:hint="eastAsia" w:ascii="仿宋_GB2312" w:hAnsi="仿宋_GB2312" w:eastAsia="仿宋_GB2312" w:cs="仿宋_GB2312"/>
          <w:sz w:val="32"/>
          <w:szCs w:val="32"/>
          <w:lang w:val="en-US" w:eastAsia="zh-CN"/>
        </w:rPr>
        <w:t>。</w:t>
      </w:r>
      <w:r>
        <w:rPr>
          <w:rFonts w:hint="eastAsia" w:ascii="仿宋" w:hAnsi="仿宋" w:eastAsia="仿宋" w:cs="仿宋"/>
          <w:b w:val="0"/>
          <w:bCs w:val="0"/>
          <w:sz w:val="32"/>
          <w:szCs w:val="32"/>
          <w:lang w:eastAsia="zh-CN"/>
        </w:rPr>
        <w:t>对原小龙城资产抵押、原韶峰岳建光宏广场和公交集团充电桩项目等资产纠纷提起法律诉讼，确保国有资产不流失。</w:t>
      </w: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5、</w:t>
      </w:r>
      <w:r>
        <w:rPr>
          <w:rFonts w:hint="eastAsia" w:ascii="仿宋_GB2312" w:hAnsi="仿宋_GB2312" w:eastAsia="仿宋_GB2312" w:cs="仿宋_GB2312"/>
          <w:b/>
          <w:bCs/>
          <w:sz w:val="32"/>
          <w:szCs w:val="32"/>
          <w:lang w:val="en-US" w:eastAsia="zh-CN"/>
        </w:rPr>
        <w:t>破冰融资降息。</w:t>
      </w:r>
      <w:r>
        <w:rPr>
          <w:rFonts w:hint="eastAsia" w:ascii="仿宋_GB2312" w:hAnsi="仿宋_GB2312" w:eastAsia="仿宋_GB2312" w:cs="仿宋_GB2312"/>
          <w:sz w:val="32"/>
          <w:szCs w:val="32"/>
          <w:lang w:val="en-US" w:eastAsia="zh-CN"/>
        </w:rPr>
        <w:t>组织12家国有企业与25家银行面对面洽谈，支持企业刚需融资52笔144.33亿元，企业置换存量债务和新增融资的综合成本较上年同口径减少7900万元，发行债券置换存量债务综合成本较上年同口径减少达1.94亿元，有效解决了企业融资难、融资贵问题。</w:t>
      </w:r>
    </w:p>
    <w:p>
      <w:pPr>
        <w:pStyle w:val="3"/>
        <w:rPr>
          <w:rFonts w:hint="default" w:eastAsia="仿宋_GB2312"/>
          <w:sz w:val="32"/>
          <w:szCs w:val="32"/>
          <w:lang w:val="en-US" w:eastAsia="zh-CN"/>
        </w:rPr>
      </w:pPr>
      <w:r>
        <w:rPr>
          <w:rFonts w:hint="eastAsia" w:ascii="Times New Roman" w:hAnsi="Times New Roman" w:cs="Times New Roman"/>
          <w:color w:val="000000"/>
          <w:sz w:val="32"/>
          <w:szCs w:val="32"/>
          <w:lang w:val="en-US" w:eastAsia="zh-CN"/>
        </w:rPr>
        <w:t xml:space="preserve">    </w:t>
      </w:r>
      <w:r>
        <w:rPr>
          <w:rFonts w:hint="eastAsia" w:ascii="仿宋_GB2312" w:hAnsi="仿宋_GB2312" w:cs="仿宋_GB2312"/>
          <w:b/>
          <w:bCs/>
          <w:sz w:val="32"/>
          <w:szCs w:val="32"/>
          <w:lang w:val="en-US" w:eastAsia="zh-CN"/>
        </w:rPr>
        <w:t>6、</w:t>
      </w:r>
      <w:r>
        <w:rPr>
          <w:rFonts w:hint="eastAsia" w:ascii="仿宋_GB2312" w:hAnsi="仿宋_GB2312" w:eastAsia="仿宋_GB2312" w:cs="仿宋_GB2312"/>
          <w:b/>
          <w:bCs/>
          <w:sz w:val="32"/>
          <w:szCs w:val="32"/>
          <w:lang w:val="en-US" w:eastAsia="zh-CN"/>
        </w:rPr>
        <w:t>破局三资运作。</w:t>
      </w:r>
      <w:r>
        <w:rPr>
          <w:rFonts w:hint="eastAsia"/>
          <w:b w:val="0"/>
          <w:bCs w:val="0"/>
          <w:sz w:val="32"/>
          <w:szCs w:val="32"/>
          <w:lang w:eastAsia="zh-CN"/>
        </w:rPr>
        <w:t>抓住省稳住经济大盘十条政策窗口期，批复了10家监管企业提交的划拨土地作价出资（入股）请示，涉及土地94宗，约2.3万亩。</w:t>
      </w:r>
      <w:r>
        <w:rPr>
          <w:rFonts w:hint="eastAsia" w:ascii="仿宋_GB2312" w:hAnsi="仿宋_GB2312" w:eastAsia="仿宋_GB2312" w:cs="仿宋_GB2312"/>
          <w:sz w:val="32"/>
          <w:szCs w:val="32"/>
          <w:lang w:val="en-US" w:eastAsia="zh-CN"/>
        </w:rPr>
        <w:t>盘活闲置资产490项，其中市本级200项；盘活国有股权5项，实现收益1.14亿元，增加股权投资5,000万元；挂牌处置资产34宗7.4亿元，有效化解了隐性债务和关注类债务；完成73宗2.3万亩划拨用地作价出资入股批复工作，提升国企融资能力。资产利用进一步优化、国有资本配置效率进一步提高，做法成效多次被市“三资”办通报表扬。</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上述分析，反映出目前在整体支出的预算编制、执行和管理过程中，依然存在一些问题：年初预算未安排，但本年实际发生了部分支出，“三公”经费虽控制在年初预算内，但较上年略有增长，主要是上年未及时支付部分公务车维修费；部分资金到位时间晚，造成执行率低，以及费用明细项目超支现象的存在，预算的执行有待进一步加强。</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autoSpaceDE w:val="0"/>
        <w:spacing w:line="60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ascii="仿宋_GB2312" w:hAnsi="宋体" w:eastAsia="仿宋_GB2312" w:cs="仿宋_GB2312"/>
          <w:i w:val="0"/>
          <w:iCs w:val="0"/>
          <w:caps w:val="0"/>
          <w:color w:val="000000"/>
          <w:spacing w:val="0"/>
          <w:sz w:val="32"/>
          <w:szCs w:val="32"/>
          <w:shd w:val="clear" w:fill="FFFFFF"/>
        </w:rPr>
        <w:t>加强各部门协作、社会参与机制，建立监督机制，加大奖惩力度，加强财务队伍建设和业务指导，培养项目和部门的绩效管理队伍，建立绩效评价的长效机制。</w:t>
      </w:r>
    </w:p>
    <w:p>
      <w:pPr>
        <w:ind w:firstLine="645"/>
        <w:rPr>
          <w:rFonts w:ascii="仿宋" w:hAnsi="仿宋" w:eastAsia="仿宋"/>
          <w:sz w:val="32"/>
          <w:szCs w:val="32"/>
        </w:rPr>
      </w:pPr>
      <w:r>
        <w:rPr>
          <w:rFonts w:hint="eastAsia" w:ascii="楷体" w:hAnsi="楷体" w:eastAsia="楷体"/>
          <w:b/>
          <w:sz w:val="32"/>
          <w:szCs w:val="32"/>
          <w:lang w:val="en-US" w:eastAsia="zh-CN"/>
        </w:rPr>
        <w:t>1、</w:t>
      </w:r>
      <w:r>
        <w:rPr>
          <w:rFonts w:hint="eastAsia" w:ascii="楷体" w:hAnsi="楷体" w:eastAsia="楷体"/>
          <w:b/>
          <w:sz w:val="32"/>
          <w:szCs w:val="32"/>
        </w:rPr>
        <w:t>细化预算编制工作，认真做好预算的编制。</w:t>
      </w:r>
      <w:r>
        <w:rPr>
          <w:rFonts w:hint="eastAsia" w:ascii="仿宋" w:hAnsi="仿宋" w:eastAsia="仿宋"/>
          <w:sz w:val="32"/>
          <w:szCs w:val="32"/>
        </w:rPr>
        <w:t>进一步加强委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pPr>
        <w:ind w:firstLine="643" w:firstLineChars="200"/>
        <w:rPr>
          <w:rFonts w:ascii="仿宋" w:hAnsi="仿宋" w:eastAsia="仿宋"/>
          <w:sz w:val="32"/>
          <w:szCs w:val="32"/>
        </w:rPr>
      </w:pPr>
      <w:r>
        <w:rPr>
          <w:rFonts w:hint="eastAsia" w:ascii="楷体" w:hAnsi="楷体" w:eastAsia="楷体"/>
          <w:b/>
          <w:sz w:val="32"/>
          <w:szCs w:val="32"/>
          <w:lang w:val="en-US" w:eastAsia="zh-CN"/>
        </w:rPr>
        <w:t>2</w:t>
      </w:r>
      <w:r>
        <w:rPr>
          <w:rFonts w:hint="eastAsia" w:ascii="楷体" w:hAnsi="楷体" w:eastAsia="楷体"/>
          <w:b/>
          <w:sz w:val="32"/>
          <w:szCs w:val="32"/>
        </w:rPr>
        <w:t>、</w:t>
      </w:r>
      <w:r>
        <w:rPr>
          <w:rFonts w:hint="eastAsia" w:ascii="楷体" w:hAnsi="楷体" w:eastAsia="楷体"/>
          <w:b/>
          <w:sz w:val="32"/>
          <w:szCs w:val="32"/>
          <w:lang w:eastAsia="zh-CN"/>
        </w:rPr>
        <w:t>继续落实好“三公”经费执行情况。</w:t>
      </w:r>
      <w:r>
        <w:rPr>
          <w:rFonts w:hint="eastAsia" w:ascii="仿宋" w:hAnsi="仿宋" w:eastAsia="仿宋"/>
          <w:sz w:val="32"/>
          <w:szCs w:val="32"/>
        </w:rPr>
        <w:t>根据市委市政府关于做好党政机关厉行节约工作的通知精神，仍需进一步严控三公经费支出，严格控制三公经费的规模和比例，严格三公经费支出的审核审批流程，杜绝挪用和挤占其他预算资金行为；进一步细化三公经费的管理，抓好公车的节能降耗工作，控制公务出国费用支出，进一步压缩三公经费支出。</w:t>
      </w:r>
    </w:p>
    <w:p>
      <w:pPr>
        <w:ind w:firstLine="643" w:firstLineChars="200"/>
        <w:rPr>
          <w:rFonts w:ascii="仿宋" w:hAnsi="仿宋" w:eastAsia="仿宋"/>
          <w:sz w:val="32"/>
          <w:szCs w:val="32"/>
        </w:rPr>
      </w:pPr>
      <w:r>
        <w:rPr>
          <w:rFonts w:hint="eastAsia" w:ascii="楷体" w:hAnsi="楷体" w:eastAsia="楷体"/>
          <w:b/>
          <w:sz w:val="32"/>
          <w:szCs w:val="32"/>
          <w:lang w:val="en-US" w:eastAsia="zh-CN"/>
        </w:rPr>
        <w:t>3</w:t>
      </w:r>
      <w:r>
        <w:rPr>
          <w:rFonts w:hint="eastAsia" w:ascii="楷体" w:hAnsi="楷体" w:eastAsia="楷体"/>
          <w:b/>
          <w:sz w:val="32"/>
          <w:szCs w:val="32"/>
        </w:rPr>
        <w:t>、预算财务分析常态化。</w:t>
      </w:r>
      <w:r>
        <w:rPr>
          <w:rFonts w:hint="eastAsia" w:ascii="仿宋" w:hAnsi="仿宋" w:eastAsia="仿宋"/>
          <w:sz w:val="32"/>
          <w:szCs w:val="32"/>
        </w:rPr>
        <w:t>定期做好支出预算财务分析，及时对费用预算执行情况进行通报和预警，做好部门整体支出预算评价工作。</w:t>
      </w:r>
    </w:p>
    <w:p>
      <w:pPr>
        <w:ind w:firstLine="643" w:firstLineChars="200"/>
        <w:rPr>
          <w:rFonts w:hint="default" w:ascii="仿宋" w:hAnsi="仿宋" w:eastAsia="仿宋" w:cs="仿宋"/>
          <w:sz w:val="32"/>
          <w:szCs w:val="32"/>
          <w:lang w:val="en-US" w:eastAsia="zh-CN"/>
        </w:rPr>
      </w:pPr>
      <w:r>
        <w:rPr>
          <w:rFonts w:hint="eastAsia" w:ascii="楷体" w:hAnsi="楷体" w:eastAsia="楷体"/>
          <w:b/>
          <w:sz w:val="32"/>
          <w:szCs w:val="32"/>
          <w:lang w:val="en-US" w:eastAsia="zh-CN"/>
        </w:rPr>
        <w:t>4</w:t>
      </w:r>
      <w:r>
        <w:rPr>
          <w:rFonts w:hint="eastAsia" w:ascii="楷体" w:hAnsi="楷体" w:eastAsia="楷体"/>
          <w:b/>
          <w:sz w:val="32"/>
          <w:szCs w:val="32"/>
        </w:rPr>
        <w:t>、加强财务核算工作，</w:t>
      </w:r>
      <w:r>
        <w:rPr>
          <w:rFonts w:hint="eastAsia" w:ascii="仿宋" w:hAnsi="仿宋" w:eastAsia="仿宋"/>
          <w:sz w:val="32"/>
          <w:szCs w:val="32"/>
        </w:rPr>
        <w:t>提高财务的精细化管理，确保财务核算的真实、及时、准确、完整。</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pStyle w:val="5"/>
        <w:keepNext w:val="0"/>
        <w:keepLines w:val="0"/>
        <w:pageBreakBefore w:val="0"/>
        <w:kinsoku/>
        <w:wordWrap/>
        <w:overflowPunct/>
        <w:topLinePunct w:val="0"/>
        <w:autoSpaceDE/>
        <w:autoSpaceDN/>
        <w:bidi w:val="0"/>
        <w:adjustRightInd/>
        <w:snapToGrid/>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部门整体支出绩效自评结果将作为单位年终绩效考评的依据，</w:t>
      </w:r>
      <w:r>
        <w:rPr>
          <w:rFonts w:hint="eastAsia" w:ascii="仿宋" w:hAnsi="仿宋" w:eastAsia="仿宋" w:cs="仿宋"/>
          <w:i w:val="0"/>
          <w:iCs w:val="0"/>
          <w:caps w:val="0"/>
          <w:color w:val="000000"/>
          <w:spacing w:val="0"/>
          <w:sz w:val="32"/>
          <w:szCs w:val="32"/>
          <w:shd w:val="clear" w:fill="FFFFFF"/>
        </w:rPr>
        <w:t>针对绩效评价过程中发现的问题，有针对性地采取措施，改善管理</w:t>
      </w:r>
      <w:r>
        <w:rPr>
          <w:rFonts w:hint="eastAsia" w:ascii="仿宋" w:hAnsi="仿宋" w:eastAsia="仿宋" w:cs="仿宋"/>
          <w:sz w:val="32"/>
          <w:szCs w:val="32"/>
          <w:lang w:val="en-US" w:eastAsia="zh-CN"/>
        </w:rPr>
        <w:t>；按照财政部门要求，本绩效自评情况将于规定时限内在岳阳市国资委官网上公开。</w:t>
      </w:r>
    </w:p>
    <w:p>
      <w:pPr>
        <w:pStyle w:val="2"/>
        <w:ind w:firstLine="640"/>
        <w:rPr>
          <w:rFonts w:hint="default"/>
          <w:lang w:val="en-US" w:eastAsia="zh-CN"/>
        </w:rPr>
      </w:pPr>
    </w:p>
    <w:p>
      <w:pPr>
        <w:rPr>
          <w:rFonts w:hint="default"/>
          <w:lang w:val="en-US" w:eastAsia="zh-CN"/>
        </w:rPr>
      </w:pPr>
    </w:p>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37</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30</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81%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3.68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15.4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5.05</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1.90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3.21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1.90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3.21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1.78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5.4</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1.84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43.95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197.8</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567.41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15.15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466.5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28.8</w:t>
            </w: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rPr>
            </w:pPr>
            <w:r>
              <w:rPr>
                <w:rFonts w:hint="eastAsia" w:ascii="仿宋_GB2312" w:hAnsi="仿宋_GB2312" w:eastAsia="仿宋_GB2312" w:cs="仿宋_GB2312"/>
                <w:sz w:val="20"/>
                <w:szCs w:val="20"/>
                <w:lang w:val="en-US" w:eastAsia="zh-CN"/>
              </w:rPr>
              <w:t>28.8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31.8</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169</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69.11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249.37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74.37</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125.21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228.62</w:t>
            </w: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60.87</w:t>
            </w: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105.45</w:t>
            </w: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3.01</w:t>
            </w:r>
            <w:r>
              <w:rPr>
                <w:rFonts w:hint="eastAsia" w:ascii="仿宋_GB2312" w:hAnsi="仿宋_GB2312" w:eastAsia="仿宋_GB2312" w:cs="仿宋_GB2312"/>
                <w:color w:val="FF0000"/>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5</w:t>
            </w: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4.54</w:t>
            </w: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FF0000"/>
                <w:sz w:val="20"/>
                <w:szCs w:val="20"/>
                <w:lang w:val="en-US" w:eastAsia="zh-CN"/>
              </w:rPr>
            </w:pPr>
            <w:r>
              <w:rPr>
                <w:rFonts w:hint="eastAsia" w:ascii="仿宋_GB2312" w:hAnsi="仿宋_GB2312" w:eastAsia="仿宋_GB2312" w:cs="仿宋_GB2312"/>
                <w:color w:val="FF0000"/>
                <w:sz w:val="20"/>
                <w:szCs w:val="20"/>
                <w:lang w:val="en-US" w:eastAsia="zh-CN"/>
              </w:rPr>
              <w:t>4.85</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5</w:t>
            </w:r>
            <w:r>
              <w:rPr>
                <w:rFonts w:hint="eastAsia" w:ascii="仿宋_GB2312" w:hAnsi="仿宋_GB2312" w:eastAsia="仿宋_GB2312" w:cs="仿宋_GB2312"/>
                <w:color w:val="FF0000"/>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FF0000"/>
                <w:sz w:val="20"/>
                <w:szCs w:val="20"/>
              </w:rPr>
            </w:pPr>
            <w:r>
              <w:rPr>
                <w:rFonts w:hint="eastAsia" w:ascii="仿宋_GB2312" w:hAnsi="仿宋_GB2312" w:eastAsia="仿宋_GB2312" w:cs="仿宋_GB2312"/>
                <w:color w:val="FF0000"/>
                <w:sz w:val="20"/>
                <w:szCs w:val="20"/>
                <w:lang w:val="en-US" w:eastAsia="zh-CN"/>
              </w:rPr>
              <w:t>3.22</w:t>
            </w:r>
            <w:r>
              <w:rPr>
                <w:rFonts w:hint="eastAsia" w:ascii="仿宋_GB2312" w:hAnsi="仿宋_GB2312" w:eastAsia="仿宋_GB2312" w:cs="仿宋_GB2312"/>
                <w:color w:val="FF0000"/>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57.32</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52.1</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505.97</w:t>
            </w: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675.54</w:t>
            </w: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楼堂馆所控制情况</w:t>
            </w:r>
            <w:r>
              <w:rPr>
                <w:rFonts w:hint="eastAsia" w:ascii="仿宋_GB2312" w:hAnsi="仿宋_GB2312" w:eastAsia="仿宋_GB2312" w:cs="仿宋_GB2312"/>
                <w:sz w:val="20"/>
                <w:szCs w:val="20"/>
              </w:rPr>
              <w:br w:type="textWrapping"/>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批复规模</w:t>
            </w:r>
            <w:r>
              <w:rPr>
                <w:rFonts w:hint="eastAsia" w:ascii="仿宋_GB2312" w:hAnsi="仿宋_GB2312" w:eastAsia="仿宋_GB2312" w:cs="仿宋_GB2312"/>
                <w:bCs/>
                <w:sz w:val="20"/>
                <w:szCs w:val="20"/>
              </w:rPr>
              <w:br w:type="textWrapping"/>
            </w: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0</w:t>
            </w: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left"/>
              <w:rPr>
                <w:rFonts w:hint="eastAsia" w:ascii="仿宋_GB2312" w:hAnsi="仿宋_GB2312" w:eastAsia="仿宋_GB2312" w:cs="仿宋_GB2312"/>
                <w:sz w:val="20"/>
                <w:szCs w:val="20"/>
              </w:rPr>
            </w:pPr>
            <w:r>
              <w:rPr>
                <w:rFonts w:ascii="仿宋_GB2312" w:hAnsi="仿宋_GB2312" w:eastAsia="仿宋_GB2312" w:cs="仿宋_GB2312"/>
                <w:color w:val="000000"/>
                <w:kern w:val="0"/>
                <w:sz w:val="20"/>
                <w:szCs w:val="20"/>
                <w:lang w:val="en-US" w:eastAsia="zh-CN" w:bidi="ar"/>
              </w:rPr>
              <w:t>开展“节约型机关”创建，建章立制，从严控制“三公”经费，提倡节俭，倡导环保节能</w:t>
            </w:r>
            <w:r>
              <w:rPr>
                <w:rFonts w:hint="eastAsia" w:ascii="仿宋_GB2312" w:hAnsi="仿宋_GB2312" w:eastAsia="仿宋_GB2312" w:cs="仿宋_GB2312"/>
                <w:color w:val="000000"/>
                <w:kern w:val="0"/>
                <w:sz w:val="20"/>
                <w:szCs w:val="20"/>
                <w:lang w:val="en-US" w:eastAsia="zh-CN" w:bidi="ar"/>
              </w:rPr>
              <w:t>。</w:t>
            </w: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bookmarkStart w:id="0" w:name="_GoBack"/>
      <w:bookmarkEnd w:id="0"/>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6"/>
        <w:tblW w:w="10079" w:type="dxa"/>
        <w:jc w:val="center"/>
        <w:tblLayout w:type="autofit"/>
        <w:tblCellMar>
          <w:top w:w="0" w:type="dxa"/>
          <w:left w:w="108" w:type="dxa"/>
          <w:bottom w:w="0" w:type="dxa"/>
          <w:right w:w="108" w:type="dxa"/>
        </w:tblCellMar>
      </w:tblPr>
      <w:tblGrid>
        <w:gridCol w:w="1080"/>
        <w:gridCol w:w="1080"/>
        <w:gridCol w:w="1034"/>
        <w:gridCol w:w="1523"/>
        <w:gridCol w:w="1058"/>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ind w:firstLine="1600" w:firstLineChars="800"/>
              <w:jc w:val="both"/>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岳阳市人民政府国有资产监督管理委员会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算申请</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52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058"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523" w:type="dxa"/>
            <w:tcBorders>
              <w:top w:val="nil"/>
              <w:left w:val="nil"/>
              <w:bottom w:val="single" w:color="auto" w:sz="4" w:space="0"/>
              <w:right w:val="single" w:color="auto" w:sz="4" w:space="0"/>
            </w:tcBorders>
            <w:noWrap w:val="0"/>
            <w:vAlign w:val="center"/>
          </w:tcPr>
          <w:p>
            <w:pPr>
              <w:spacing w:line="240" w:lineRule="exact"/>
              <w:jc w:val="both"/>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 xml:space="preserve">  698.77</w:t>
            </w:r>
          </w:p>
        </w:tc>
        <w:tc>
          <w:tcPr>
            <w:tcW w:w="1058"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1365.07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1242.96</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91%</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xml:space="preserve">  其中：  一般公共预算：</w:t>
            </w:r>
            <w:r>
              <w:rPr>
                <w:rFonts w:hint="eastAsia" w:ascii="仿宋_GB2312" w:hAnsi="仿宋_GB2312" w:eastAsia="仿宋_GB2312" w:cs="仿宋_GB2312"/>
                <w:color w:val="000000"/>
                <w:sz w:val="20"/>
                <w:szCs w:val="20"/>
                <w:lang w:val="en-US" w:eastAsia="zh-CN"/>
              </w:rPr>
              <w:t>1242.24</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其中：基本支出：</w:t>
            </w:r>
            <w:r>
              <w:rPr>
                <w:rFonts w:hint="eastAsia" w:ascii="仿宋_GB2312" w:hAnsi="仿宋_GB2312" w:eastAsia="仿宋_GB2312" w:cs="仿宋_GB2312"/>
                <w:color w:val="000000"/>
                <w:sz w:val="20"/>
                <w:szCs w:val="20"/>
                <w:lang w:val="en-US" w:eastAsia="zh-CN"/>
              </w:rPr>
              <w:t>675.54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政府性基金拨款：</w:t>
            </w:r>
            <w:r>
              <w:rPr>
                <w:rFonts w:hint="eastAsia" w:ascii="仿宋_GB2312" w:hAnsi="仿宋_GB2312" w:eastAsia="仿宋_GB2312" w:cs="仿宋_GB2312"/>
                <w:color w:val="000000"/>
                <w:sz w:val="20"/>
                <w:szCs w:val="20"/>
                <w:lang w:val="en-US" w:eastAsia="zh-CN"/>
              </w:rPr>
              <w:t>0</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项目支出：</w:t>
            </w:r>
            <w:r>
              <w:rPr>
                <w:rFonts w:hint="eastAsia" w:ascii="仿宋_GB2312" w:hAnsi="仿宋_GB2312" w:eastAsia="仿宋_GB2312" w:cs="仿宋_GB2312"/>
                <w:color w:val="000000"/>
                <w:sz w:val="20"/>
                <w:szCs w:val="20"/>
                <w:lang w:val="en-US" w:eastAsia="zh-CN"/>
              </w:rPr>
              <w:t>567.41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0.71</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1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1、完成监管企业负责人的业绩考核工作。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5分</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8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2、完成监管企业国有资本经营预算。</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3、指导国资系统党建示范单位建设。</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9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1、加强所监管企业国有资产的监督管理。</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国有企业资产保值增值。</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0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1、完成11家监管企业负责人的业绩考核工作。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68"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2、完成10家监管企业国有资本经营预算；</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24"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3、推进市属国企改革三年行动；</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ind w:firstLine="200" w:firstLineChars="100"/>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153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4、推进市级党政机关和事业单位所办企事合一企业纳入集中统一监管的工作；</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5分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41"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1、全年成本控制在预算内。</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82"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widowControl/>
              <w:spacing w:line="240" w:lineRule="exact"/>
              <w:jc w:val="left"/>
              <w:rPr>
                <w:rFonts w:hint="eastAsia" w:ascii="仿宋_GB2312" w:hAnsi="仿宋_GB2312" w:eastAsia="仿宋_GB2312" w:cs="仿宋_GB2312"/>
                <w:color w:val="000000"/>
                <w:sz w:val="20"/>
                <w:szCs w:val="20"/>
              </w:rPr>
            </w:pP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1、完成国有资本收益205万元。</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205万元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9544.77万元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7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1、强化国有企业业绩考评，确保国有资产保值增值。</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提高人民群众对国企的满意度。</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基本完成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9分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43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54"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1、推进央企、省企办社会化职能分离移交，为国企瘦身健体。</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确保国有企业可持续发展。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7"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1、力争服务对象满意度达98%以上。</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10分</w:t>
            </w: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152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058"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业务工作经费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岳阳市人民政府</w:t>
            </w: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岳阳市国资委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466.5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466.5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446.5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446.5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20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53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2017-2021年</w:t>
            </w:r>
            <w:r>
              <w:rPr>
                <w:rFonts w:hint="eastAsia" w:ascii="仿宋_GB2312" w:hAnsi="仿宋_GB2312" w:eastAsia="仿宋_GB2312" w:cs="仿宋_GB2312"/>
                <w:color w:val="000000"/>
                <w:sz w:val="20"/>
                <w:szCs w:val="20"/>
                <w:lang w:eastAsia="zh-CN"/>
              </w:rPr>
              <w:t>韶峰岳建破产改制后留守机构及人员经费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385万元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385万元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38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lang w:eastAsia="zh-CN"/>
              </w:rPr>
              <w:t>加强所监管企业国有资产的监督管理。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国有企业资产保值增值。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6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全国文明城市建设工作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1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文明城市创建奖励</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2017-2021年</w:t>
            </w:r>
            <w:r>
              <w:rPr>
                <w:rFonts w:hint="eastAsia" w:ascii="仿宋_GB2312" w:hAnsi="仿宋_GB2312" w:eastAsia="仿宋_GB2312" w:cs="仿宋_GB2312"/>
                <w:color w:val="000000"/>
                <w:sz w:val="20"/>
                <w:szCs w:val="20"/>
                <w:lang w:eastAsia="zh-CN"/>
              </w:rPr>
              <w:t>韶峰岳建破产改制后留守机构及人员经费保障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trHeight w:val="97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西藏桑日县村庄规划编制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0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全年成本控制在预算内。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≤全年预算</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8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追求企业利润最大化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企业利润最大化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0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确保国有资产保值增值。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提高人民群众对国企的满意度。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基本完成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1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确保国有企业可持续发展。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国有企业持续发展。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10</w:t>
            </w:r>
            <w:r>
              <w:rPr>
                <w:rFonts w:hint="eastAsia" w:ascii="仿宋_GB2312" w:hAnsi="仿宋_GB2312" w:eastAsia="仿宋_GB2312" w:cs="仿宋_GB2312"/>
                <w:color w:val="000000"/>
                <w:sz w:val="20"/>
                <w:szCs w:val="20"/>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86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szCs w:val="22"/>
        </w:rPr>
        <w:br w:type="page"/>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运行维护经费</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岳阳市人民政府</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岳阳市国资委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28.8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28.8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81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国有资产监管经费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28.8万元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28.8万元</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13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国有企业财务信息管理经费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25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加强所监管企业国有资产的监督管理。</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企业国有资产保值增值。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32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1.完成10家监管企业国有资本经营预算；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2022年完成</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50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xml:space="preserve">2.完成11家监管企业负责人的业绩考核；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2022年完成</w:t>
            </w: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79"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全年成本控制在预算内。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62"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完成国有资本收益。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205万元</w:t>
            </w: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9544.77万元</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664"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强化国有企业业绩考评，确保国有资产保值增值。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提高人民群众对国企的满意度。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87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推进央企、省企办社会化职能分离移交，为国企瘦身健体。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确保国有企业可持续发展。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基本完成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6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r>
        <w:rPr>
          <w:rFonts w:hint="default" w:ascii="Times New Roman" w:hAnsi="Times New Roman" w:eastAsia="仿宋_GB2312" w:cs="Times New Roman"/>
          <w:sz w:val="22"/>
        </w:rPr>
        <w:br w:type="page"/>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6"/>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市级专项资金</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岳阳市人民政府</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岳阳市国资委</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项目资金</w:t>
            </w:r>
            <w:r>
              <w:rPr>
                <w:rFonts w:hint="eastAsia" w:ascii="仿宋_GB2312" w:hAnsi="仿宋_GB2312" w:eastAsia="仿宋_GB2312" w:cs="仿宋_GB2312"/>
                <w:color w:val="000000"/>
                <w:sz w:val="20"/>
                <w:szCs w:val="20"/>
              </w:rPr>
              <w:br w:type="textWrapping"/>
            </w: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69.11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40.89%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 xml:space="preserve">   7</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169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69.11</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221"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1、完成监管企业国有资本经营预算；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02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2、监管企业负责人业绩考核工作。</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11家</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145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val="en-US" w:eastAsia="zh-CN"/>
              </w:rPr>
              <w:t>3、</w:t>
            </w:r>
            <w:r>
              <w:rPr>
                <w:rFonts w:hint="eastAsia" w:ascii="仿宋_GB2312" w:hAnsi="仿宋_GB2312" w:eastAsia="仿宋_GB2312" w:cs="仿宋_GB2312"/>
                <w:color w:val="000000"/>
                <w:sz w:val="20"/>
                <w:szCs w:val="20"/>
                <w:lang w:eastAsia="zh-CN"/>
              </w:rPr>
              <w:t>新型工业化引导资金—国企公车系统监控经费</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2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市属国有企业公务用车的监督管</w:t>
            </w:r>
            <w:r>
              <w:rPr>
                <w:rFonts w:hint="eastAsia" w:ascii="仿宋_GB2312" w:hAnsi="仿宋_GB2312" w:eastAsia="仿宋_GB2312" w:cs="仿宋_GB2312"/>
                <w:color w:val="000000"/>
                <w:sz w:val="20"/>
                <w:szCs w:val="20"/>
                <w:lang w:eastAsia="zh-CN"/>
              </w:rPr>
              <w:t>理</w:t>
            </w:r>
            <w:r>
              <w:rPr>
                <w:rFonts w:hint="eastAsia" w:ascii="仿宋_GB2312" w:hAnsi="仿宋_GB2312" w:eastAsia="仿宋_GB2312" w:cs="仿宋_GB2312"/>
                <w:color w:val="000000"/>
                <w:sz w:val="20"/>
                <w:szCs w:val="20"/>
              </w:rPr>
              <w:t>，车改后保留的公车纳入平台监管。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企业公务用车纳入监测平台监管</w:t>
            </w:r>
            <w:r>
              <w:rPr>
                <w:rFonts w:hint="eastAsia" w:ascii="仿宋_GB2312" w:hAnsi="仿宋_GB2312" w:eastAsia="仿宋_GB2312" w:cs="仿宋_GB2312"/>
                <w:color w:val="000000"/>
                <w:sz w:val="20"/>
                <w:szCs w:val="20"/>
                <w:lang w:eastAsia="zh-CN"/>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30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2、</w:t>
            </w:r>
            <w:r>
              <w:rPr>
                <w:rFonts w:hint="eastAsia" w:ascii="仿宋_GB2312" w:hAnsi="仿宋_GB2312" w:eastAsia="仿宋_GB2312" w:cs="仿宋_GB2312"/>
                <w:color w:val="000000"/>
                <w:sz w:val="20"/>
                <w:szCs w:val="20"/>
              </w:rPr>
              <w:t>加强所监管企业监督管理，构建国资监管大格局，做强做优做大国有资本和国有企业。</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企业国有资产保值增值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已完成</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73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完成全年工作任务。</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2022年完成。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953"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全年成本控制在预算内。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≤全年预算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04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合理确定市属国有企业公务用配备标准和企业负责人公务交通补贴标准，保障企业负责人履职和企业生产经营活动。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企业利润最大化</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已完成</w:t>
            </w: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有序有效保障企业负责人履职和企业生产经营活动。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提高人民群众对国企的满意度。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推进央企、省企办社会化职能分离移交，为国企瘦身健体。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确保国有企业可持续发展。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服务对象满意度。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已完成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97</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 w:val="22"/>
          <w:szCs w:val="22"/>
        </w:rPr>
      </w:pPr>
      <w:r>
        <w:rPr>
          <w:rFonts w:hint="default" w:ascii="Times New Roman" w:hAnsi="Times New Roman" w:eastAsia="仿宋_GB2312" w:cs="Times New Roman"/>
          <w:sz w:val="22"/>
        </w:rPr>
        <w:t>填表人：</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填报日期：</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联系电话：</w:t>
      </w:r>
      <w:r>
        <w:rPr>
          <w:rFonts w:hint="eastAsia" w:ascii="Times New Roman" w:hAnsi="Times New Roman" w:eastAsia="仿宋_GB2312" w:cs="Times New Roman"/>
          <w:sz w:val="22"/>
          <w:lang w:val="en-US" w:eastAsia="zh-CN"/>
        </w:rPr>
        <w:t xml:space="preserve">      </w:t>
      </w:r>
      <w:r>
        <w:rPr>
          <w:rFonts w:hint="default" w:ascii="Times New Roman" w:hAnsi="Times New Roman" w:eastAsia="仿宋_GB2312" w:cs="Times New Roman"/>
          <w:sz w:val="22"/>
        </w:rPr>
        <w:t xml:space="preserve">  单位负责人签字：</w:t>
      </w: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pPr>
        <w:rPr>
          <w:rFonts w:hint="default" w:ascii="Times New Roman" w:hAnsi="Times New Roman" w:eastAsia="仿宋_GB2312" w:cs="Times New Roman"/>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6E692"/>
    <w:multiLevelType w:val="singleLevel"/>
    <w:tmpl w:val="9616E692"/>
    <w:lvl w:ilvl="0" w:tentative="0">
      <w:start w:val="2"/>
      <w:numFmt w:val="chineseCounting"/>
      <w:suff w:val="nothing"/>
      <w:lvlText w:val="（%1）"/>
      <w:lvlJc w:val="left"/>
      <w:rPr>
        <w:rFonts w:hint="eastAsia"/>
      </w:rPr>
    </w:lvl>
  </w:abstractNum>
  <w:abstractNum w:abstractNumId="1">
    <w:nsid w:val="A8846EEF"/>
    <w:multiLevelType w:val="singleLevel"/>
    <w:tmpl w:val="A8846EEF"/>
    <w:lvl w:ilvl="0" w:tentative="0">
      <w:start w:val="1"/>
      <w:numFmt w:val="decimal"/>
      <w:suff w:val="nothing"/>
      <w:lvlText w:val="%1、"/>
      <w:lvlJc w:val="left"/>
      <w:pPr>
        <w:ind w:left="800" w:leftChars="0" w:firstLine="0" w:firstLineChars="0"/>
      </w:pPr>
    </w:lvl>
  </w:abstractNum>
  <w:abstractNum w:abstractNumId="2">
    <w:nsid w:val="33F99094"/>
    <w:multiLevelType w:val="singleLevel"/>
    <w:tmpl w:val="33F99094"/>
    <w:lvl w:ilvl="0" w:tentative="0">
      <w:start w:val="3"/>
      <w:numFmt w:val="chineseCounting"/>
      <w:suff w:val="nothing"/>
      <w:lvlText w:val="%1、"/>
      <w:lvlJc w:val="left"/>
      <w:rPr>
        <w:rFonts w:hint="eastAsia"/>
      </w:rPr>
    </w:lvl>
  </w:abstractNum>
  <w:abstractNum w:abstractNumId="3">
    <w:nsid w:val="61BF0535"/>
    <w:multiLevelType w:val="singleLevel"/>
    <w:tmpl w:val="61BF0535"/>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ZDk2MDIwYjdhZDJiYzYxMDYwYTlkMGI3OGYyNDIifQ=="/>
  </w:docVars>
  <w:rsids>
    <w:rsidRoot w:val="00000000"/>
    <w:rsid w:val="16A76B5D"/>
    <w:rsid w:val="2AD73080"/>
    <w:rsid w:val="4B733DC5"/>
    <w:rsid w:val="6631251D"/>
    <w:rsid w:val="6BFF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qFormat/>
    <w:uiPriority w:val="0"/>
    <w:rPr>
      <w:rFonts w:eastAsia="仿宋_GB2312"/>
    </w:rPr>
  </w:style>
  <w:style w:type="paragraph" w:styleId="4">
    <w:name w:val="Body Text First Indent"/>
    <w:basedOn w:val="3"/>
    <w:qFormat/>
    <w:uiPriority w:val="99"/>
    <w:pPr>
      <w:spacing w:line="500" w:lineRule="exact"/>
      <w:ind w:firstLine="420"/>
    </w:pPr>
    <w:rPr>
      <w:rFonts w:ascii="Calibri" w:hAnsi="Calibri" w:cs="Times New Roman"/>
      <w:sz w:val="28"/>
      <w:szCs w:val="20"/>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2023-11-02T08:01:04Z</dcterms:created>
  <dc:creator>Administrator</dc:creator>
  <cp:lastModifiedBy>董佳佳</cp:lastModifiedBy>
  <dcterms:modified xsi:type="dcterms:W3CDTF">2023-11-02T08:14:08Z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408FD1A4990E48D5A7DB282A16ABA1FB_12</vt:lpwstr>
  </property>
</Properties>
</file>