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F1343E">
      <w:pPr>
        <w:pStyle w:val="2"/>
        <w:jc w:val="center"/>
        <w:rPr>
          <w:rFonts w:ascii="黑体" w:eastAsia="黑体"/>
          <w:b/>
          <w:bCs/>
          <w:spacing w:val="-20"/>
          <w:sz w:val="48"/>
          <w:szCs w:val="48"/>
          <w:highlight w:val="none"/>
        </w:rPr>
      </w:pPr>
      <w:bookmarkStart w:id="0" w:name="_GoBack"/>
      <w:bookmarkEnd w:id="0"/>
    </w:p>
    <w:p w14:paraId="596E22BC">
      <w:pPr>
        <w:pStyle w:val="2"/>
        <w:jc w:val="center"/>
        <w:rPr>
          <w:rFonts w:ascii="黑体" w:eastAsia="黑体"/>
          <w:b/>
          <w:bCs/>
          <w:spacing w:val="-20"/>
          <w:sz w:val="48"/>
          <w:szCs w:val="48"/>
          <w:highlight w:val="none"/>
        </w:rPr>
      </w:pPr>
    </w:p>
    <w:p w14:paraId="71377C02">
      <w:pPr>
        <w:pStyle w:val="2"/>
        <w:jc w:val="center"/>
        <w:rPr>
          <w:rFonts w:ascii="黑体" w:eastAsia="黑体"/>
          <w:b/>
          <w:bCs/>
          <w:spacing w:val="-20"/>
          <w:sz w:val="48"/>
          <w:szCs w:val="48"/>
          <w:highlight w:val="none"/>
        </w:rPr>
      </w:pPr>
    </w:p>
    <w:p w14:paraId="789D4046">
      <w:pPr>
        <w:pStyle w:val="2"/>
        <w:jc w:val="distribute"/>
        <w:rPr>
          <w:rFonts w:hint="eastAsia" w:asciiTheme="majorEastAsia" w:hAnsiTheme="majorEastAsia" w:eastAsiaTheme="majorEastAsia" w:cstheme="majorEastAsia"/>
          <w:b/>
          <w:bCs/>
          <w:spacing w:val="-20"/>
          <w:sz w:val="96"/>
          <w:szCs w:val="96"/>
          <w:highlight w:val="none"/>
        </w:rPr>
      </w:pPr>
      <w:r>
        <w:rPr>
          <w:rFonts w:hint="eastAsia" w:asciiTheme="majorEastAsia" w:hAnsiTheme="majorEastAsia" w:eastAsiaTheme="majorEastAsia" w:cstheme="majorEastAsia"/>
          <w:b/>
          <w:bCs/>
          <w:spacing w:val="-23"/>
          <w:w w:val="60"/>
          <w:sz w:val="112"/>
          <w:szCs w:val="112"/>
          <w:highlight w:val="none"/>
        </w:rPr>
        <w:t>岳阳汇康食品有限公司猪副产品</w:t>
      </w:r>
    </w:p>
    <w:p w14:paraId="43B7BED5">
      <w:pPr>
        <w:pStyle w:val="2"/>
        <w:jc w:val="center"/>
        <w:rPr>
          <w:rFonts w:hint="eastAsia" w:asciiTheme="majorEastAsia" w:hAnsiTheme="majorEastAsia" w:eastAsiaTheme="majorEastAsia" w:cstheme="majorEastAsia"/>
          <w:b/>
          <w:bCs/>
          <w:spacing w:val="-20"/>
          <w:sz w:val="22"/>
          <w:szCs w:val="22"/>
          <w:highlight w:val="none"/>
        </w:rPr>
      </w:pPr>
    </w:p>
    <w:p w14:paraId="7B20BF87">
      <w:pPr>
        <w:pStyle w:val="2"/>
        <w:jc w:val="center"/>
        <w:rPr>
          <w:rFonts w:hint="eastAsia" w:asciiTheme="majorEastAsia" w:hAnsiTheme="majorEastAsia" w:eastAsiaTheme="majorEastAsia" w:cstheme="majorEastAsia"/>
          <w:spacing w:val="-23"/>
          <w:w w:val="60"/>
          <w:sz w:val="112"/>
          <w:szCs w:val="112"/>
          <w:highlight w:val="none"/>
        </w:rPr>
      </w:pPr>
      <w:r>
        <w:rPr>
          <w:rFonts w:hint="eastAsia" w:asciiTheme="majorEastAsia" w:hAnsiTheme="majorEastAsia" w:eastAsiaTheme="majorEastAsia" w:cstheme="majorEastAsia"/>
          <w:b/>
          <w:bCs/>
          <w:spacing w:val="-23"/>
          <w:w w:val="60"/>
          <w:sz w:val="112"/>
          <w:szCs w:val="112"/>
          <w:highlight w:val="none"/>
        </w:rPr>
        <w:t>招标文件</w:t>
      </w:r>
    </w:p>
    <w:p w14:paraId="3EB7E8F6">
      <w:pPr>
        <w:tabs>
          <w:tab w:val="left" w:pos="5472"/>
        </w:tabs>
        <w:rPr>
          <w:rFonts w:ascii="黑体" w:eastAsia="黑体"/>
          <w:b/>
          <w:bCs/>
          <w:sz w:val="36"/>
          <w:szCs w:val="36"/>
          <w:highlight w:val="none"/>
        </w:rPr>
      </w:pPr>
    </w:p>
    <w:p w14:paraId="4155251A">
      <w:pPr>
        <w:tabs>
          <w:tab w:val="left" w:pos="5472"/>
        </w:tabs>
        <w:rPr>
          <w:rFonts w:ascii="黑体" w:eastAsia="黑体"/>
          <w:b/>
          <w:bCs/>
          <w:sz w:val="36"/>
          <w:szCs w:val="36"/>
          <w:highlight w:val="none"/>
        </w:rPr>
      </w:pPr>
    </w:p>
    <w:p w14:paraId="2E5941B6">
      <w:pPr>
        <w:tabs>
          <w:tab w:val="left" w:pos="5472"/>
        </w:tabs>
        <w:rPr>
          <w:rFonts w:ascii="黑体" w:eastAsia="黑体"/>
          <w:b/>
          <w:bCs/>
          <w:sz w:val="36"/>
          <w:szCs w:val="36"/>
          <w:highlight w:val="none"/>
        </w:rPr>
      </w:pPr>
    </w:p>
    <w:p w14:paraId="34C35C70">
      <w:pPr>
        <w:tabs>
          <w:tab w:val="left" w:pos="5472"/>
        </w:tabs>
        <w:rPr>
          <w:rFonts w:ascii="黑体" w:eastAsia="黑体"/>
          <w:b/>
          <w:bCs/>
          <w:sz w:val="36"/>
          <w:szCs w:val="36"/>
          <w:highlight w:val="none"/>
        </w:rPr>
      </w:pPr>
    </w:p>
    <w:p w14:paraId="150DB27F">
      <w:pPr>
        <w:tabs>
          <w:tab w:val="left" w:pos="5472"/>
        </w:tabs>
        <w:rPr>
          <w:rFonts w:ascii="黑体" w:eastAsia="黑体"/>
          <w:b w:val="0"/>
          <w:bCs w:val="0"/>
          <w:sz w:val="36"/>
          <w:szCs w:val="36"/>
          <w:highlight w:val="none"/>
        </w:rPr>
      </w:pPr>
    </w:p>
    <w:p w14:paraId="7BF54F29">
      <w:pPr>
        <w:ind w:firstLine="2168" w:firstLineChars="600"/>
        <w:rPr>
          <w:rFonts w:hint="eastAsia" w:asciiTheme="majorEastAsia" w:hAnsiTheme="majorEastAsia" w:eastAsiaTheme="majorEastAsia" w:cstheme="majorEastAsia"/>
          <w:b/>
          <w:bCs/>
          <w:sz w:val="36"/>
          <w:szCs w:val="36"/>
          <w:highlight w:val="none"/>
        </w:rPr>
      </w:pPr>
      <w:r>
        <w:rPr>
          <w:rFonts w:hint="eastAsia" w:asciiTheme="majorEastAsia" w:hAnsiTheme="majorEastAsia" w:eastAsiaTheme="majorEastAsia" w:cstheme="majorEastAsia"/>
          <w:b/>
          <w:bCs/>
          <w:kern w:val="0"/>
          <w:sz w:val="36"/>
          <w:szCs w:val="36"/>
          <w:highlight w:val="none"/>
        </w:rPr>
        <w:t>招标人</w:t>
      </w:r>
      <w:r>
        <w:rPr>
          <w:rFonts w:hint="eastAsia" w:asciiTheme="majorEastAsia" w:hAnsiTheme="majorEastAsia" w:eastAsiaTheme="majorEastAsia" w:cstheme="majorEastAsia"/>
          <w:b/>
          <w:bCs/>
          <w:sz w:val="36"/>
          <w:szCs w:val="36"/>
          <w:highlight w:val="none"/>
        </w:rPr>
        <w:t>：岳阳汇康食品有限公司</w:t>
      </w:r>
    </w:p>
    <w:p w14:paraId="0CEADB3F">
      <w:pPr>
        <w:ind w:firstLine="2168" w:firstLineChars="600"/>
        <w:rPr>
          <w:rFonts w:hint="eastAsia" w:asciiTheme="majorEastAsia" w:hAnsiTheme="majorEastAsia" w:eastAsiaTheme="majorEastAsia" w:cstheme="majorEastAsia"/>
          <w:b/>
          <w:bCs/>
          <w:sz w:val="36"/>
          <w:szCs w:val="36"/>
          <w:highlight w:val="none"/>
        </w:rPr>
      </w:pPr>
      <w:r>
        <w:rPr>
          <w:rFonts w:hint="eastAsia" w:asciiTheme="majorEastAsia" w:hAnsiTheme="majorEastAsia" w:eastAsiaTheme="majorEastAsia" w:cstheme="majorEastAsia"/>
          <w:b/>
          <w:bCs/>
          <w:sz w:val="36"/>
          <w:szCs w:val="36"/>
          <w:highlight w:val="none"/>
        </w:rPr>
        <w:t>日  期：202</w:t>
      </w:r>
      <w:r>
        <w:rPr>
          <w:rFonts w:hint="eastAsia" w:asciiTheme="majorEastAsia" w:hAnsiTheme="majorEastAsia" w:eastAsiaTheme="majorEastAsia" w:cstheme="majorEastAsia"/>
          <w:b/>
          <w:bCs/>
          <w:sz w:val="36"/>
          <w:szCs w:val="36"/>
          <w:highlight w:val="none"/>
          <w:lang w:val="en-US" w:eastAsia="zh-CN"/>
        </w:rPr>
        <w:t>6</w:t>
      </w:r>
      <w:r>
        <w:rPr>
          <w:rFonts w:hint="eastAsia" w:asciiTheme="majorEastAsia" w:hAnsiTheme="majorEastAsia" w:eastAsiaTheme="majorEastAsia" w:cstheme="majorEastAsia"/>
          <w:b/>
          <w:bCs/>
          <w:sz w:val="36"/>
          <w:szCs w:val="36"/>
          <w:highlight w:val="none"/>
        </w:rPr>
        <w:t>年</w:t>
      </w:r>
      <w:r>
        <w:rPr>
          <w:rFonts w:hint="eastAsia" w:asciiTheme="majorEastAsia" w:hAnsiTheme="majorEastAsia" w:eastAsiaTheme="majorEastAsia" w:cstheme="majorEastAsia"/>
          <w:b/>
          <w:bCs/>
          <w:sz w:val="36"/>
          <w:szCs w:val="36"/>
          <w:highlight w:val="none"/>
          <w:lang w:val="en-US" w:eastAsia="zh-CN"/>
        </w:rPr>
        <w:t>8</w:t>
      </w:r>
      <w:r>
        <w:rPr>
          <w:rFonts w:hint="eastAsia" w:asciiTheme="majorEastAsia" w:hAnsiTheme="majorEastAsia" w:eastAsiaTheme="majorEastAsia" w:cstheme="majorEastAsia"/>
          <w:b/>
          <w:bCs/>
          <w:sz w:val="36"/>
          <w:szCs w:val="36"/>
          <w:highlight w:val="none"/>
        </w:rPr>
        <w:t>月</w:t>
      </w:r>
    </w:p>
    <w:p w14:paraId="3BEDE538">
      <w:pPr>
        <w:ind w:firstLine="2160" w:firstLineChars="600"/>
        <w:rPr>
          <w:rFonts w:hint="eastAsia" w:ascii="微软雅黑" w:hAnsi="微软雅黑" w:eastAsia="微软雅黑" w:cs="微软雅黑"/>
          <w:sz w:val="36"/>
          <w:szCs w:val="36"/>
          <w:highlight w:val="none"/>
        </w:rPr>
      </w:pPr>
    </w:p>
    <w:p w14:paraId="52804F7F">
      <w:pPr>
        <w:jc w:val="center"/>
        <w:rPr>
          <w:rFonts w:hint="eastAsia" w:ascii="方正大标宋_GBK" w:hAnsi="方正大标宋_GBK" w:eastAsia="方正大标宋_GBK" w:cs="方正大标宋_GBK"/>
          <w:b w:val="0"/>
          <w:bCs w:val="0"/>
          <w:sz w:val="44"/>
          <w:szCs w:val="44"/>
          <w:highlight w:val="none"/>
        </w:rPr>
      </w:pPr>
    </w:p>
    <w:p w14:paraId="1367A741">
      <w:pPr>
        <w:jc w:val="center"/>
        <w:rPr>
          <w:rFonts w:hint="eastAsia" w:ascii="方正大标宋_GBK" w:hAnsi="方正大标宋_GBK" w:eastAsia="方正大标宋_GBK" w:cs="方正大标宋_GBK"/>
          <w:b w:val="0"/>
          <w:bCs w:val="0"/>
          <w:sz w:val="44"/>
          <w:szCs w:val="44"/>
          <w:highlight w:val="none"/>
        </w:rPr>
      </w:pPr>
    </w:p>
    <w:p w14:paraId="6EDF7BE8">
      <w:pPr>
        <w:jc w:val="center"/>
        <w:rPr>
          <w:rFonts w:hint="eastAsia" w:ascii="微软雅黑" w:hAnsi="微软雅黑" w:eastAsia="微软雅黑" w:cs="微软雅黑"/>
          <w:b w:val="0"/>
          <w:bCs w:val="0"/>
          <w:sz w:val="44"/>
          <w:szCs w:val="44"/>
          <w:highlight w:val="none"/>
        </w:rPr>
      </w:pPr>
      <w:r>
        <w:rPr>
          <w:rFonts w:hint="eastAsia" w:ascii="微软雅黑" w:hAnsi="微软雅黑" w:eastAsia="微软雅黑" w:cs="微软雅黑"/>
          <w:b w:val="0"/>
          <w:bCs w:val="0"/>
          <w:sz w:val="44"/>
          <w:szCs w:val="44"/>
          <w:highlight w:val="none"/>
        </w:rPr>
        <w:t>岳阳汇康食品有限公司202</w:t>
      </w:r>
      <w:r>
        <w:rPr>
          <w:rFonts w:hint="eastAsia" w:ascii="微软雅黑" w:hAnsi="微软雅黑" w:eastAsia="微软雅黑" w:cs="微软雅黑"/>
          <w:b w:val="0"/>
          <w:bCs w:val="0"/>
          <w:sz w:val="44"/>
          <w:szCs w:val="44"/>
          <w:highlight w:val="none"/>
          <w:lang w:val="en-US" w:eastAsia="zh-CN"/>
        </w:rPr>
        <w:t>6</w:t>
      </w:r>
      <w:r>
        <w:rPr>
          <w:rFonts w:hint="eastAsia" w:ascii="微软雅黑" w:hAnsi="微软雅黑" w:eastAsia="微软雅黑" w:cs="微软雅黑"/>
          <w:b w:val="0"/>
          <w:bCs w:val="0"/>
          <w:sz w:val="44"/>
          <w:szCs w:val="44"/>
          <w:highlight w:val="none"/>
        </w:rPr>
        <w:t>年猪副产品</w:t>
      </w:r>
    </w:p>
    <w:p w14:paraId="0EA16C85">
      <w:pPr>
        <w:jc w:val="center"/>
        <w:rPr>
          <w:rFonts w:hint="eastAsia" w:ascii="方正大标宋_GBK" w:hAnsi="方正大标宋_GBK" w:eastAsia="方正大标宋_GBK" w:cs="方正大标宋_GBK"/>
          <w:b w:val="0"/>
          <w:bCs w:val="0"/>
          <w:sz w:val="44"/>
          <w:szCs w:val="44"/>
          <w:highlight w:val="none"/>
        </w:rPr>
      </w:pPr>
      <w:r>
        <w:rPr>
          <w:rFonts w:hint="eastAsia" w:ascii="微软雅黑" w:hAnsi="微软雅黑" w:eastAsia="微软雅黑" w:cs="微软雅黑"/>
          <w:b w:val="0"/>
          <w:bCs w:val="0"/>
          <w:sz w:val="44"/>
          <w:szCs w:val="44"/>
          <w:highlight w:val="none"/>
        </w:rPr>
        <w:t>招标公告</w:t>
      </w:r>
      <w:r>
        <w:rPr>
          <w:rFonts w:hint="eastAsia" w:ascii="方正大标宋_GBK" w:hAnsi="方正大标宋_GBK" w:eastAsia="方正大标宋_GBK" w:cs="方正大标宋_GBK"/>
          <w:b w:val="0"/>
          <w:bCs w:val="0"/>
          <w:sz w:val="44"/>
          <w:szCs w:val="44"/>
          <w:highlight w:val="none"/>
        </w:rPr>
        <w:t xml:space="preserve"> </w:t>
      </w:r>
    </w:p>
    <w:p w14:paraId="0B18BCB3">
      <w:pPr>
        <w:jc w:val="center"/>
        <w:rPr>
          <w:rFonts w:hint="eastAsia" w:ascii="方正大标宋_GBK" w:hAnsi="方正大标宋_GBK" w:eastAsia="方正大标宋_GBK" w:cs="方正大标宋_GBK"/>
          <w:b w:val="0"/>
          <w:bCs w:val="0"/>
          <w:sz w:val="32"/>
          <w:szCs w:val="32"/>
          <w:highlight w:val="none"/>
        </w:rPr>
      </w:pPr>
    </w:p>
    <w:p w14:paraId="61CCD9E5">
      <w:pPr>
        <w:keepNext w:val="0"/>
        <w:keepLines w:val="0"/>
        <w:pageBreakBefore w:val="0"/>
        <w:kinsoku/>
        <w:wordWrap/>
        <w:overflowPunct/>
        <w:topLinePunct w:val="0"/>
        <w:autoSpaceDE/>
        <w:autoSpaceDN/>
        <w:bidi w:val="0"/>
        <w:adjustRightInd/>
        <w:snapToGrid/>
        <w:spacing w:line="500" w:lineRule="exact"/>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尊敬的客户：</w:t>
      </w:r>
    </w:p>
    <w:p w14:paraId="0AD00D25">
      <w:pPr>
        <w:keepNext w:val="0"/>
        <w:keepLines w:val="0"/>
        <w:pageBreakBefore w:val="0"/>
        <w:kinsoku/>
        <w:wordWrap/>
        <w:overflowPunct/>
        <w:topLinePunct w:val="0"/>
        <w:autoSpaceDE/>
        <w:autoSpaceDN/>
        <w:bidi w:val="0"/>
        <w:adjustRightInd/>
        <w:snapToGrid/>
        <w:spacing w:line="500" w:lineRule="exact"/>
        <w:ind w:firstLine="640"/>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本着互利互惠和公平、公正、公开的原则，现对</w:t>
      </w:r>
      <w:r>
        <w:rPr>
          <w:rFonts w:hint="eastAsia" w:ascii="仿宋" w:hAnsi="仿宋" w:eastAsia="仿宋" w:cs="宋体"/>
          <w:sz w:val="30"/>
          <w:szCs w:val="30"/>
          <w:highlight w:val="none"/>
          <w:lang w:val="en-US" w:eastAsia="zh-CN"/>
        </w:rPr>
        <w:t>公司</w:t>
      </w:r>
      <w:r>
        <w:rPr>
          <w:rFonts w:hint="eastAsia" w:ascii="仿宋" w:hAnsi="仿宋" w:eastAsia="仿宋" w:cs="宋体"/>
          <w:sz w:val="30"/>
          <w:szCs w:val="30"/>
          <w:highlight w:val="none"/>
        </w:rPr>
        <w:t>猪副产品</w:t>
      </w:r>
      <w:r>
        <w:rPr>
          <w:rFonts w:hint="eastAsia" w:ascii="仿宋" w:hAnsi="仿宋" w:eastAsia="仿宋" w:cs="宋体"/>
          <w:sz w:val="30"/>
          <w:szCs w:val="30"/>
          <w:highlight w:val="none"/>
          <w:lang w:val="en-US" w:eastAsia="zh-CN"/>
        </w:rPr>
        <w:t>2026年8月26日至2027年8月26日的</w:t>
      </w:r>
      <w:r>
        <w:rPr>
          <w:rFonts w:hint="eastAsia" w:ascii="仿宋" w:hAnsi="仿宋" w:eastAsia="仿宋" w:cs="宋体"/>
          <w:sz w:val="30"/>
          <w:szCs w:val="30"/>
          <w:highlight w:val="none"/>
        </w:rPr>
        <w:t>承包经营权对外公开招标，诚邀优质、守信誉的新老客户积极参与。现将有关招标事宜公告如下：</w:t>
      </w:r>
    </w:p>
    <w:p w14:paraId="6A950DF2">
      <w:pPr>
        <w:keepNext w:val="0"/>
        <w:keepLines w:val="0"/>
        <w:pageBreakBefore w:val="0"/>
        <w:widowControl/>
        <w:kinsoku/>
        <w:wordWrap/>
        <w:overflowPunct/>
        <w:topLinePunct w:val="0"/>
        <w:autoSpaceDE/>
        <w:autoSpaceDN/>
        <w:bidi w:val="0"/>
        <w:adjustRightInd/>
        <w:snapToGrid/>
        <w:spacing w:line="500" w:lineRule="exact"/>
        <w:ind w:firstLine="602" w:firstLineChars="200"/>
        <w:jc w:val="left"/>
        <w:textAlignment w:val="auto"/>
        <w:rPr>
          <w:rFonts w:hint="eastAsia" w:ascii="仿宋" w:hAnsi="仿宋" w:eastAsia="仿宋" w:cs="宋体"/>
          <w:sz w:val="30"/>
          <w:szCs w:val="30"/>
          <w:highlight w:val="none"/>
        </w:rPr>
      </w:pPr>
      <w:r>
        <w:rPr>
          <w:rFonts w:hint="eastAsia" w:ascii="仿宋" w:hAnsi="仿宋" w:eastAsia="仿宋" w:cs="宋体"/>
          <w:b/>
          <w:bCs/>
          <w:sz w:val="30"/>
          <w:szCs w:val="30"/>
          <w:highlight w:val="none"/>
        </w:rPr>
        <w:t>一、报名时间：</w:t>
      </w:r>
      <w:r>
        <w:rPr>
          <w:rFonts w:hint="eastAsia" w:ascii="仿宋" w:hAnsi="仿宋" w:eastAsia="仿宋" w:cs="宋体"/>
          <w:sz w:val="30"/>
          <w:szCs w:val="30"/>
          <w:highlight w:val="none"/>
          <w:lang w:val="en-US" w:eastAsia="zh-CN"/>
        </w:rPr>
        <w:t>2026</w:t>
      </w:r>
      <w:r>
        <w:rPr>
          <w:rFonts w:hint="eastAsia" w:ascii="仿宋" w:hAnsi="仿宋" w:eastAsia="仿宋" w:cs="宋体"/>
          <w:sz w:val="30"/>
          <w:szCs w:val="30"/>
          <w:highlight w:val="none"/>
        </w:rPr>
        <w:t>年</w:t>
      </w:r>
      <w:r>
        <w:rPr>
          <w:rFonts w:hint="eastAsia" w:ascii="仿宋" w:hAnsi="仿宋" w:eastAsia="仿宋" w:cs="宋体"/>
          <w:sz w:val="30"/>
          <w:szCs w:val="30"/>
          <w:highlight w:val="none"/>
          <w:lang w:val="en-US" w:eastAsia="zh-CN"/>
        </w:rPr>
        <w:t>8</w:t>
      </w:r>
      <w:r>
        <w:rPr>
          <w:rFonts w:hint="eastAsia" w:ascii="仿宋" w:hAnsi="仿宋" w:eastAsia="仿宋" w:cs="宋体"/>
          <w:sz w:val="30"/>
          <w:szCs w:val="30"/>
          <w:highlight w:val="none"/>
        </w:rPr>
        <w:t>月</w:t>
      </w:r>
      <w:r>
        <w:rPr>
          <w:rFonts w:hint="eastAsia" w:ascii="仿宋" w:hAnsi="仿宋" w:eastAsia="仿宋" w:cs="宋体"/>
          <w:sz w:val="30"/>
          <w:szCs w:val="30"/>
          <w:highlight w:val="none"/>
          <w:lang w:val="en-US" w:eastAsia="zh-CN"/>
        </w:rPr>
        <w:t>20</w:t>
      </w:r>
      <w:r>
        <w:rPr>
          <w:rFonts w:hint="eastAsia" w:ascii="仿宋" w:hAnsi="仿宋" w:eastAsia="仿宋" w:cs="宋体"/>
          <w:sz w:val="30"/>
          <w:szCs w:val="30"/>
          <w:highlight w:val="none"/>
        </w:rPr>
        <w:t>日</w:t>
      </w:r>
      <w:r>
        <w:rPr>
          <w:rFonts w:hint="eastAsia" w:ascii="仿宋" w:hAnsi="仿宋" w:eastAsia="仿宋" w:cs="宋体"/>
          <w:sz w:val="30"/>
          <w:szCs w:val="30"/>
          <w:highlight w:val="none"/>
          <w:lang w:eastAsia="zh-CN"/>
        </w:rPr>
        <w:t>下午</w:t>
      </w:r>
      <w:r>
        <w:rPr>
          <w:rFonts w:hint="eastAsia" w:ascii="仿宋" w:hAnsi="仿宋" w:eastAsia="仿宋" w:cs="宋体"/>
          <w:sz w:val="30"/>
          <w:szCs w:val="30"/>
          <w:highlight w:val="none"/>
          <w:lang w:val="en-US" w:eastAsia="zh-CN"/>
        </w:rPr>
        <w:t>17:00</w:t>
      </w:r>
      <w:r>
        <w:rPr>
          <w:rFonts w:hint="eastAsia" w:ascii="仿宋" w:hAnsi="仿宋" w:eastAsia="仿宋" w:cs="宋体"/>
          <w:sz w:val="30"/>
          <w:szCs w:val="30"/>
          <w:highlight w:val="none"/>
        </w:rPr>
        <w:t>时截止。</w:t>
      </w:r>
    </w:p>
    <w:p w14:paraId="7344DE05">
      <w:pPr>
        <w:keepNext w:val="0"/>
        <w:keepLines w:val="0"/>
        <w:pageBreakBefore w:val="0"/>
        <w:widowControl/>
        <w:kinsoku/>
        <w:wordWrap/>
        <w:overflowPunct/>
        <w:topLinePunct w:val="0"/>
        <w:autoSpaceDE/>
        <w:autoSpaceDN/>
        <w:bidi w:val="0"/>
        <w:adjustRightInd/>
        <w:snapToGrid/>
        <w:spacing w:line="500" w:lineRule="exact"/>
        <w:ind w:firstLine="602" w:firstLineChars="200"/>
        <w:jc w:val="left"/>
        <w:textAlignment w:val="auto"/>
        <w:rPr>
          <w:rFonts w:hint="eastAsia" w:ascii="仿宋" w:hAnsi="仿宋" w:eastAsia="仿宋" w:cs="宋体"/>
          <w:sz w:val="30"/>
          <w:szCs w:val="30"/>
          <w:highlight w:val="none"/>
        </w:rPr>
      </w:pPr>
      <w:r>
        <w:rPr>
          <w:rFonts w:hint="eastAsia" w:ascii="仿宋" w:hAnsi="仿宋" w:eastAsia="仿宋" w:cs="宋体"/>
          <w:b/>
          <w:bCs/>
          <w:sz w:val="30"/>
          <w:szCs w:val="30"/>
          <w:highlight w:val="none"/>
        </w:rPr>
        <w:t>二、开标时间：</w:t>
      </w:r>
      <w:r>
        <w:rPr>
          <w:rFonts w:hint="eastAsia" w:ascii="仿宋" w:hAnsi="仿宋" w:eastAsia="仿宋" w:cs="宋体"/>
          <w:sz w:val="30"/>
          <w:szCs w:val="30"/>
          <w:highlight w:val="none"/>
          <w:lang w:val="en-US" w:eastAsia="zh-CN"/>
        </w:rPr>
        <w:t>2026</w:t>
      </w:r>
      <w:r>
        <w:rPr>
          <w:rFonts w:hint="eastAsia" w:ascii="仿宋" w:hAnsi="仿宋" w:eastAsia="仿宋" w:cs="宋体"/>
          <w:sz w:val="30"/>
          <w:szCs w:val="30"/>
          <w:highlight w:val="none"/>
        </w:rPr>
        <w:t>年</w:t>
      </w:r>
      <w:r>
        <w:rPr>
          <w:rFonts w:hint="eastAsia" w:ascii="仿宋" w:hAnsi="仿宋" w:eastAsia="仿宋" w:cs="宋体"/>
          <w:sz w:val="30"/>
          <w:szCs w:val="30"/>
          <w:highlight w:val="none"/>
          <w:lang w:val="en-US" w:eastAsia="zh-CN"/>
        </w:rPr>
        <w:t>8</w:t>
      </w:r>
      <w:r>
        <w:rPr>
          <w:rFonts w:hint="eastAsia" w:ascii="仿宋" w:hAnsi="仿宋" w:eastAsia="仿宋" w:cs="宋体"/>
          <w:sz w:val="30"/>
          <w:szCs w:val="30"/>
          <w:highlight w:val="none"/>
        </w:rPr>
        <w:t>月</w:t>
      </w:r>
      <w:r>
        <w:rPr>
          <w:rFonts w:hint="eastAsia" w:ascii="仿宋" w:hAnsi="仿宋" w:eastAsia="仿宋" w:cs="宋体"/>
          <w:sz w:val="30"/>
          <w:szCs w:val="30"/>
          <w:highlight w:val="none"/>
          <w:lang w:val="en-US" w:eastAsia="zh-CN"/>
        </w:rPr>
        <w:t>21日上午10:00时。</w:t>
      </w:r>
    </w:p>
    <w:p w14:paraId="34064F3E">
      <w:pPr>
        <w:keepNext w:val="0"/>
        <w:keepLines w:val="0"/>
        <w:pageBreakBefore w:val="0"/>
        <w:widowControl/>
        <w:kinsoku/>
        <w:wordWrap/>
        <w:overflowPunct/>
        <w:topLinePunct w:val="0"/>
        <w:autoSpaceDE/>
        <w:autoSpaceDN/>
        <w:bidi w:val="0"/>
        <w:adjustRightInd/>
        <w:snapToGrid/>
        <w:spacing w:line="500" w:lineRule="exact"/>
        <w:ind w:firstLine="602" w:firstLineChars="200"/>
        <w:jc w:val="left"/>
        <w:textAlignment w:val="auto"/>
        <w:rPr>
          <w:rFonts w:hint="eastAsia" w:ascii="仿宋" w:hAnsi="仿宋" w:eastAsia="仿宋" w:cs="宋体"/>
          <w:sz w:val="30"/>
          <w:szCs w:val="30"/>
          <w:highlight w:val="none"/>
        </w:rPr>
      </w:pPr>
      <w:r>
        <w:rPr>
          <w:rFonts w:hint="eastAsia" w:ascii="仿宋" w:hAnsi="仿宋" w:eastAsia="仿宋" w:cs="宋体"/>
          <w:b/>
          <w:bCs/>
          <w:sz w:val="30"/>
          <w:szCs w:val="30"/>
          <w:highlight w:val="none"/>
        </w:rPr>
        <w:t>三、招标地点：</w:t>
      </w:r>
      <w:r>
        <w:rPr>
          <w:rFonts w:hint="eastAsia" w:ascii="仿宋" w:hAnsi="仿宋" w:eastAsia="仿宋" w:cs="宋体"/>
          <w:sz w:val="30"/>
          <w:szCs w:val="30"/>
          <w:highlight w:val="none"/>
        </w:rPr>
        <w:t>岳阳市岳阳楼区海泰路行政楼二楼大会议室。</w:t>
      </w:r>
    </w:p>
    <w:p w14:paraId="58BF972E">
      <w:pPr>
        <w:keepNext w:val="0"/>
        <w:keepLines w:val="0"/>
        <w:pageBreakBefore w:val="0"/>
        <w:widowControl/>
        <w:kinsoku/>
        <w:wordWrap/>
        <w:overflowPunct/>
        <w:topLinePunct w:val="0"/>
        <w:autoSpaceDE/>
        <w:autoSpaceDN/>
        <w:bidi w:val="0"/>
        <w:adjustRightInd/>
        <w:snapToGrid/>
        <w:spacing w:line="500" w:lineRule="exact"/>
        <w:ind w:firstLine="602" w:firstLineChars="200"/>
        <w:jc w:val="left"/>
        <w:textAlignment w:val="auto"/>
        <w:rPr>
          <w:rFonts w:hint="eastAsia" w:ascii="仿宋" w:hAnsi="仿宋" w:eastAsia="仿宋" w:cs="宋体"/>
          <w:b/>
          <w:bCs/>
          <w:sz w:val="30"/>
          <w:szCs w:val="30"/>
          <w:highlight w:val="none"/>
        </w:rPr>
      </w:pPr>
    </w:p>
    <w:p w14:paraId="6F587BCF">
      <w:pPr>
        <w:keepNext w:val="0"/>
        <w:keepLines w:val="0"/>
        <w:pageBreakBefore w:val="0"/>
        <w:widowControl/>
        <w:kinsoku/>
        <w:wordWrap/>
        <w:overflowPunct/>
        <w:topLinePunct w:val="0"/>
        <w:autoSpaceDE/>
        <w:autoSpaceDN/>
        <w:bidi w:val="0"/>
        <w:adjustRightInd/>
        <w:snapToGrid/>
        <w:spacing w:line="500" w:lineRule="exact"/>
        <w:ind w:firstLine="602" w:firstLineChars="200"/>
        <w:jc w:val="left"/>
        <w:textAlignment w:val="auto"/>
        <w:rPr>
          <w:rFonts w:hint="eastAsia" w:ascii="仿宋" w:hAnsi="仿宋" w:eastAsia="仿宋" w:cs="宋体"/>
          <w:b/>
          <w:bCs/>
          <w:sz w:val="30"/>
          <w:szCs w:val="30"/>
          <w:highlight w:val="none"/>
        </w:rPr>
      </w:pPr>
    </w:p>
    <w:p w14:paraId="71563449">
      <w:pPr>
        <w:keepNext w:val="0"/>
        <w:keepLines w:val="0"/>
        <w:pageBreakBefore w:val="0"/>
        <w:widowControl/>
        <w:kinsoku/>
        <w:wordWrap/>
        <w:overflowPunct/>
        <w:topLinePunct w:val="0"/>
        <w:autoSpaceDE/>
        <w:autoSpaceDN/>
        <w:bidi w:val="0"/>
        <w:adjustRightInd/>
        <w:snapToGrid/>
        <w:spacing w:line="500" w:lineRule="exact"/>
        <w:ind w:firstLine="602" w:firstLineChars="200"/>
        <w:jc w:val="left"/>
        <w:textAlignment w:val="auto"/>
        <w:rPr>
          <w:rFonts w:hint="eastAsia" w:ascii="仿宋" w:hAnsi="仿宋" w:eastAsia="仿宋" w:cs="宋体"/>
          <w:b/>
          <w:bCs/>
          <w:sz w:val="30"/>
          <w:szCs w:val="30"/>
          <w:highlight w:val="none"/>
        </w:rPr>
      </w:pPr>
    </w:p>
    <w:p w14:paraId="40F67233">
      <w:pPr>
        <w:keepNext w:val="0"/>
        <w:keepLines w:val="0"/>
        <w:pageBreakBefore w:val="0"/>
        <w:widowControl/>
        <w:kinsoku/>
        <w:wordWrap/>
        <w:overflowPunct/>
        <w:topLinePunct w:val="0"/>
        <w:autoSpaceDE/>
        <w:autoSpaceDN/>
        <w:bidi w:val="0"/>
        <w:adjustRightInd/>
        <w:snapToGrid/>
        <w:spacing w:line="500" w:lineRule="exact"/>
        <w:ind w:firstLine="602" w:firstLineChars="200"/>
        <w:jc w:val="left"/>
        <w:textAlignment w:val="auto"/>
        <w:rPr>
          <w:rFonts w:hint="eastAsia" w:ascii="仿宋" w:hAnsi="仿宋" w:eastAsia="仿宋" w:cs="宋体"/>
          <w:b/>
          <w:bCs/>
          <w:sz w:val="30"/>
          <w:szCs w:val="30"/>
          <w:highlight w:val="none"/>
        </w:rPr>
      </w:pPr>
    </w:p>
    <w:p w14:paraId="73101A11">
      <w:pPr>
        <w:keepNext w:val="0"/>
        <w:keepLines w:val="0"/>
        <w:pageBreakBefore w:val="0"/>
        <w:widowControl/>
        <w:kinsoku/>
        <w:wordWrap/>
        <w:overflowPunct/>
        <w:topLinePunct w:val="0"/>
        <w:autoSpaceDE/>
        <w:autoSpaceDN/>
        <w:bidi w:val="0"/>
        <w:adjustRightInd/>
        <w:snapToGrid/>
        <w:spacing w:line="500" w:lineRule="exact"/>
        <w:ind w:firstLine="602" w:firstLineChars="200"/>
        <w:jc w:val="left"/>
        <w:textAlignment w:val="auto"/>
        <w:rPr>
          <w:rFonts w:hint="eastAsia" w:ascii="仿宋" w:hAnsi="仿宋" w:eastAsia="仿宋" w:cs="宋体"/>
          <w:b/>
          <w:bCs/>
          <w:sz w:val="30"/>
          <w:szCs w:val="30"/>
          <w:highlight w:val="none"/>
        </w:rPr>
      </w:pPr>
    </w:p>
    <w:p w14:paraId="61D401A6">
      <w:pPr>
        <w:keepNext w:val="0"/>
        <w:keepLines w:val="0"/>
        <w:pageBreakBefore w:val="0"/>
        <w:widowControl/>
        <w:kinsoku/>
        <w:wordWrap/>
        <w:overflowPunct/>
        <w:topLinePunct w:val="0"/>
        <w:autoSpaceDE/>
        <w:autoSpaceDN/>
        <w:bidi w:val="0"/>
        <w:adjustRightInd/>
        <w:snapToGrid/>
        <w:spacing w:line="500" w:lineRule="exact"/>
        <w:ind w:firstLine="602" w:firstLineChars="200"/>
        <w:jc w:val="left"/>
        <w:textAlignment w:val="auto"/>
        <w:rPr>
          <w:rFonts w:hint="eastAsia" w:ascii="仿宋" w:hAnsi="仿宋" w:eastAsia="仿宋" w:cs="宋体"/>
          <w:b/>
          <w:bCs/>
          <w:sz w:val="30"/>
          <w:szCs w:val="30"/>
          <w:highlight w:val="none"/>
        </w:rPr>
      </w:pPr>
    </w:p>
    <w:p w14:paraId="166ADDF2">
      <w:pPr>
        <w:keepNext w:val="0"/>
        <w:keepLines w:val="0"/>
        <w:pageBreakBefore w:val="0"/>
        <w:widowControl/>
        <w:kinsoku/>
        <w:wordWrap/>
        <w:overflowPunct/>
        <w:topLinePunct w:val="0"/>
        <w:autoSpaceDE/>
        <w:autoSpaceDN/>
        <w:bidi w:val="0"/>
        <w:adjustRightInd/>
        <w:snapToGrid/>
        <w:spacing w:line="500" w:lineRule="exact"/>
        <w:ind w:firstLine="602" w:firstLineChars="200"/>
        <w:jc w:val="left"/>
        <w:textAlignment w:val="auto"/>
        <w:rPr>
          <w:rFonts w:hint="eastAsia" w:ascii="仿宋" w:hAnsi="仿宋" w:eastAsia="仿宋" w:cs="宋体"/>
          <w:b/>
          <w:bCs/>
          <w:sz w:val="30"/>
          <w:szCs w:val="30"/>
          <w:highlight w:val="none"/>
        </w:rPr>
      </w:pPr>
    </w:p>
    <w:p w14:paraId="0CC2054E">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 w:hAnsi="仿宋" w:eastAsia="仿宋" w:cs="宋体"/>
          <w:b/>
          <w:bCs/>
          <w:sz w:val="30"/>
          <w:szCs w:val="30"/>
          <w:highlight w:val="none"/>
        </w:rPr>
      </w:pPr>
    </w:p>
    <w:p w14:paraId="260ACD79">
      <w:pPr>
        <w:keepNext w:val="0"/>
        <w:keepLines w:val="0"/>
        <w:pageBreakBefore w:val="0"/>
        <w:widowControl/>
        <w:numPr>
          <w:ilvl w:val="0"/>
          <w:numId w:val="1"/>
        </w:numPr>
        <w:kinsoku/>
        <w:wordWrap/>
        <w:overflowPunct/>
        <w:topLinePunct w:val="0"/>
        <w:autoSpaceDE/>
        <w:autoSpaceDN/>
        <w:bidi w:val="0"/>
        <w:adjustRightInd/>
        <w:snapToGrid/>
        <w:spacing w:line="500" w:lineRule="exact"/>
        <w:ind w:firstLine="602" w:firstLineChars="200"/>
        <w:jc w:val="left"/>
        <w:textAlignment w:val="auto"/>
        <w:rPr>
          <w:rFonts w:hint="eastAsia" w:ascii="仿宋" w:hAnsi="仿宋" w:eastAsia="仿宋" w:cs="宋体"/>
          <w:b/>
          <w:bCs/>
          <w:sz w:val="30"/>
          <w:szCs w:val="30"/>
          <w:highlight w:val="none"/>
        </w:rPr>
      </w:pPr>
      <w:r>
        <w:rPr>
          <w:rFonts w:hint="eastAsia" w:ascii="仿宋" w:hAnsi="仿宋" w:eastAsia="仿宋" w:cs="宋体"/>
          <w:b/>
          <w:bCs/>
          <w:sz w:val="30"/>
          <w:szCs w:val="30"/>
          <w:highlight w:val="none"/>
        </w:rPr>
        <w:t>承包经营权产品招标产品、</w:t>
      </w:r>
      <w:r>
        <w:rPr>
          <w:rFonts w:hint="eastAsia" w:ascii="仿宋" w:hAnsi="仿宋" w:eastAsia="仿宋" w:cs="宋体"/>
          <w:b/>
          <w:bCs/>
          <w:sz w:val="30"/>
          <w:szCs w:val="30"/>
          <w:highlight w:val="none"/>
          <w:lang w:val="en-US" w:eastAsia="zh-CN"/>
        </w:rPr>
        <w:t>计价方式</w:t>
      </w:r>
      <w:r>
        <w:rPr>
          <w:rFonts w:hint="eastAsia" w:ascii="仿宋" w:hAnsi="仿宋" w:eastAsia="仿宋" w:cs="宋体"/>
          <w:b/>
          <w:bCs/>
          <w:sz w:val="30"/>
          <w:szCs w:val="30"/>
          <w:highlight w:val="none"/>
        </w:rPr>
        <w:t>投标保证金：</w:t>
      </w:r>
    </w:p>
    <w:p w14:paraId="512495B4">
      <w:pPr>
        <w:keepNext w:val="0"/>
        <w:keepLines w:val="0"/>
        <w:pageBreakBefore w:val="0"/>
        <w:widowControl/>
        <w:kinsoku/>
        <w:wordWrap/>
        <w:overflowPunct/>
        <w:topLinePunct w:val="0"/>
        <w:autoSpaceDE/>
        <w:autoSpaceDN/>
        <w:bidi w:val="0"/>
        <w:adjustRightInd/>
        <w:snapToGrid/>
        <w:spacing w:line="460" w:lineRule="exact"/>
        <w:ind w:firstLine="2700" w:firstLineChars="900"/>
        <w:jc w:val="left"/>
        <w:textAlignment w:val="auto"/>
        <w:rPr>
          <w:rFonts w:hint="default" w:ascii="仿宋" w:hAnsi="仿宋" w:eastAsia="仿宋" w:cs="宋体"/>
          <w:sz w:val="30"/>
          <w:szCs w:val="30"/>
          <w:highlight w:val="none"/>
          <w:lang w:val="en-US" w:eastAsia="zh-CN"/>
        </w:rPr>
      </w:pPr>
      <w:r>
        <w:rPr>
          <w:rFonts w:hint="eastAsia" w:ascii="仿宋" w:hAnsi="仿宋" w:eastAsia="仿宋" w:cs="宋体"/>
          <w:sz w:val="30"/>
          <w:szCs w:val="30"/>
          <w:highlight w:val="none"/>
          <w:lang w:val="en-US" w:eastAsia="zh-CN"/>
        </w:rPr>
        <w:t>整套猪副产品分项明细</w:t>
      </w:r>
    </w:p>
    <w:tbl>
      <w:tblPr>
        <w:tblStyle w:val="6"/>
        <w:tblW w:w="86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9"/>
        <w:gridCol w:w="4882"/>
        <w:gridCol w:w="1327"/>
        <w:gridCol w:w="1537"/>
      </w:tblGrid>
      <w:tr w14:paraId="164AC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949" w:type="dxa"/>
            <w:vAlign w:val="center"/>
          </w:tcPr>
          <w:p w14:paraId="2B4C78E9">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 w:hAnsi="仿宋" w:eastAsia="仿宋" w:cs="宋体"/>
                <w:b/>
                <w:bCs/>
                <w:sz w:val="30"/>
                <w:szCs w:val="30"/>
                <w:highlight w:val="none"/>
              </w:rPr>
            </w:pPr>
            <w:r>
              <w:rPr>
                <w:rFonts w:hint="eastAsia" w:ascii="仿宋" w:hAnsi="仿宋" w:eastAsia="仿宋" w:cs="宋体"/>
                <w:b/>
                <w:bCs/>
                <w:sz w:val="30"/>
                <w:szCs w:val="30"/>
                <w:highlight w:val="none"/>
              </w:rPr>
              <w:t>序号</w:t>
            </w:r>
          </w:p>
        </w:tc>
        <w:tc>
          <w:tcPr>
            <w:tcW w:w="4882" w:type="dxa"/>
            <w:vAlign w:val="center"/>
          </w:tcPr>
          <w:p w14:paraId="2FC74E19">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 w:hAnsi="仿宋" w:eastAsia="仿宋" w:cs="宋体"/>
                <w:b/>
                <w:bCs/>
                <w:sz w:val="30"/>
                <w:szCs w:val="30"/>
                <w:highlight w:val="none"/>
              </w:rPr>
            </w:pPr>
            <w:r>
              <w:rPr>
                <w:rFonts w:hint="eastAsia" w:ascii="仿宋" w:hAnsi="仿宋" w:eastAsia="仿宋" w:cs="宋体"/>
                <w:b/>
                <w:bCs/>
                <w:sz w:val="30"/>
                <w:szCs w:val="30"/>
                <w:highlight w:val="none"/>
              </w:rPr>
              <w:t>类别</w:t>
            </w:r>
          </w:p>
        </w:tc>
        <w:tc>
          <w:tcPr>
            <w:tcW w:w="1327" w:type="dxa"/>
            <w:vAlign w:val="center"/>
          </w:tcPr>
          <w:p w14:paraId="24780DE1">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 w:hAnsi="仿宋" w:eastAsia="仿宋" w:cs="宋体"/>
                <w:b/>
                <w:bCs/>
                <w:sz w:val="30"/>
                <w:szCs w:val="30"/>
                <w:highlight w:val="none"/>
                <w:lang w:val="en-US" w:eastAsia="zh-CN"/>
              </w:rPr>
            </w:pPr>
            <w:r>
              <w:rPr>
                <w:rFonts w:hint="eastAsia" w:ascii="仿宋" w:hAnsi="仿宋" w:eastAsia="仿宋" w:cs="宋体"/>
                <w:b/>
                <w:bCs/>
                <w:sz w:val="30"/>
                <w:szCs w:val="30"/>
                <w:highlight w:val="none"/>
              </w:rPr>
              <w:t>保证金</w:t>
            </w:r>
          </w:p>
        </w:tc>
        <w:tc>
          <w:tcPr>
            <w:tcW w:w="1537" w:type="dxa"/>
            <w:vAlign w:val="center"/>
          </w:tcPr>
          <w:p w14:paraId="40584B3A">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 w:hAnsi="仿宋" w:eastAsia="仿宋" w:cs="宋体"/>
                <w:b/>
                <w:bCs/>
                <w:sz w:val="30"/>
                <w:szCs w:val="30"/>
                <w:highlight w:val="none"/>
              </w:rPr>
            </w:pPr>
            <w:r>
              <w:rPr>
                <w:rFonts w:hint="eastAsia" w:ascii="仿宋" w:hAnsi="仿宋" w:eastAsia="仿宋" w:cs="宋体"/>
                <w:b/>
                <w:bCs/>
                <w:sz w:val="30"/>
                <w:szCs w:val="30"/>
                <w:highlight w:val="none"/>
              </w:rPr>
              <w:t>单位</w:t>
            </w:r>
          </w:p>
        </w:tc>
      </w:tr>
      <w:tr w14:paraId="590CA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949" w:type="dxa"/>
            <w:vAlign w:val="center"/>
          </w:tcPr>
          <w:p w14:paraId="7F348582">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b/>
                <w:bCs/>
                <w:sz w:val="30"/>
                <w:szCs w:val="30"/>
                <w:highlight w:val="none"/>
                <w:lang w:val="en-US" w:eastAsia="zh-CN"/>
              </w:rPr>
            </w:pPr>
          </w:p>
        </w:tc>
        <w:tc>
          <w:tcPr>
            <w:tcW w:w="4882" w:type="dxa"/>
            <w:vAlign w:val="center"/>
          </w:tcPr>
          <w:p w14:paraId="3DFB726F">
            <w:pPr>
              <w:keepNext w:val="0"/>
              <w:keepLines w:val="0"/>
              <w:pageBreakBefore w:val="0"/>
              <w:widowControl/>
              <w:kinsoku/>
              <w:wordWrap/>
              <w:overflowPunct/>
              <w:topLinePunct w:val="0"/>
              <w:autoSpaceDE/>
              <w:autoSpaceDN/>
              <w:bidi w:val="0"/>
              <w:adjustRightInd/>
              <w:snapToGrid/>
              <w:spacing w:line="360" w:lineRule="exact"/>
              <w:ind w:firstLine="600" w:firstLineChars="200"/>
              <w:jc w:val="left"/>
              <w:textAlignment w:val="auto"/>
              <w:rPr>
                <w:rFonts w:hint="default" w:ascii="仿宋" w:hAnsi="仿宋" w:eastAsia="仿宋" w:cs="宋体"/>
                <w:b w:val="0"/>
                <w:bCs w:val="0"/>
                <w:sz w:val="30"/>
                <w:szCs w:val="30"/>
                <w:highlight w:val="none"/>
                <w:lang w:val="en-US" w:eastAsia="zh-CN"/>
              </w:rPr>
            </w:pPr>
            <w:r>
              <w:rPr>
                <w:rFonts w:hint="eastAsia" w:ascii="仿宋" w:hAnsi="仿宋" w:eastAsia="仿宋" w:cs="宋体"/>
                <w:b w:val="0"/>
                <w:bCs w:val="0"/>
                <w:sz w:val="30"/>
                <w:szCs w:val="30"/>
                <w:highlight w:val="none"/>
                <w:lang w:val="en-US" w:eastAsia="zh-CN"/>
              </w:rPr>
              <w:t>生猪整套副产（不带蹄）</w:t>
            </w:r>
          </w:p>
        </w:tc>
        <w:tc>
          <w:tcPr>
            <w:tcW w:w="1327" w:type="dxa"/>
            <w:vMerge w:val="restart"/>
            <w:vAlign w:val="center"/>
          </w:tcPr>
          <w:p w14:paraId="08F028BF">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b/>
                <w:bCs/>
                <w:sz w:val="30"/>
                <w:szCs w:val="30"/>
                <w:highlight w:val="none"/>
                <w:lang w:val="en-US" w:eastAsia="zh-CN"/>
              </w:rPr>
            </w:pPr>
            <w:r>
              <w:rPr>
                <w:rFonts w:hint="eastAsia" w:ascii="仿宋" w:hAnsi="仿宋" w:eastAsia="仿宋" w:cs="宋体"/>
                <w:b/>
                <w:bCs/>
                <w:color w:val="auto"/>
                <w:sz w:val="30"/>
                <w:szCs w:val="30"/>
                <w:highlight w:val="none"/>
                <w:lang w:val="en-US" w:eastAsia="zh-CN"/>
              </w:rPr>
              <w:t>3万元</w:t>
            </w:r>
          </w:p>
        </w:tc>
        <w:tc>
          <w:tcPr>
            <w:tcW w:w="1537" w:type="dxa"/>
            <w:vAlign w:val="center"/>
          </w:tcPr>
          <w:p w14:paraId="50F7B466">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 w:hAnsi="仿宋" w:eastAsia="仿宋" w:cs="宋体"/>
                <w:sz w:val="30"/>
                <w:szCs w:val="30"/>
                <w:highlight w:val="none"/>
                <w:lang w:val="en-US" w:eastAsia="zh-CN"/>
              </w:rPr>
            </w:pPr>
            <w:r>
              <w:rPr>
                <w:rFonts w:hint="eastAsia" w:ascii="仿宋" w:hAnsi="仿宋" w:eastAsia="仿宋" w:cs="宋体"/>
                <w:sz w:val="30"/>
                <w:szCs w:val="30"/>
                <w:highlight w:val="none"/>
                <w:lang w:val="en-US" w:eastAsia="zh-CN"/>
              </w:rPr>
              <w:t>元/套</w:t>
            </w:r>
          </w:p>
        </w:tc>
      </w:tr>
      <w:tr w14:paraId="6EDAC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0" w:hRule="atLeast"/>
          <w:jc w:val="center"/>
        </w:trPr>
        <w:tc>
          <w:tcPr>
            <w:tcW w:w="949" w:type="dxa"/>
            <w:vAlign w:val="center"/>
          </w:tcPr>
          <w:p w14:paraId="4D2B2D16">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 w:hAnsi="仿宋" w:eastAsia="仿宋" w:cs="宋体"/>
                <w:sz w:val="30"/>
                <w:szCs w:val="30"/>
                <w:highlight w:val="none"/>
                <w:lang w:val="en-US" w:eastAsia="zh-CN"/>
              </w:rPr>
            </w:pPr>
            <w:r>
              <w:rPr>
                <w:rFonts w:hint="eastAsia" w:ascii="仿宋" w:hAnsi="仿宋" w:eastAsia="仿宋" w:cs="宋体"/>
                <w:sz w:val="30"/>
                <w:szCs w:val="30"/>
                <w:highlight w:val="none"/>
                <w:lang w:val="en-US" w:eastAsia="zh-CN"/>
              </w:rPr>
              <w:t>1</w:t>
            </w:r>
          </w:p>
        </w:tc>
        <w:tc>
          <w:tcPr>
            <w:tcW w:w="4882" w:type="dxa"/>
            <w:vAlign w:val="center"/>
          </w:tcPr>
          <w:p w14:paraId="5E4BB2B3">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脾脏、苦胆、胰脏、尿管、食管、胎盘、猪鞭、喉头、气管、</w:t>
            </w:r>
            <w:r>
              <w:rPr>
                <w:rFonts w:hint="eastAsia" w:ascii="仿宋" w:hAnsi="仿宋" w:eastAsia="仿宋" w:cs="宋体"/>
                <w:sz w:val="30"/>
                <w:szCs w:val="30"/>
                <w:highlight w:val="none"/>
                <w:lang w:val="en-US" w:eastAsia="zh-CN"/>
              </w:rPr>
              <w:t>心</w:t>
            </w:r>
            <w:r>
              <w:rPr>
                <w:rFonts w:hint="eastAsia" w:ascii="仿宋" w:hAnsi="仿宋" w:eastAsia="仿宋" w:cs="宋体"/>
                <w:sz w:val="30"/>
                <w:szCs w:val="30"/>
                <w:highlight w:val="none"/>
              </w:rPr>
              <w:t>血管</w:t>
            </w:r>
          </w:p>
        </w:tc>
        <w:tc>
          <w:tcPr>
            <w:tcW w:w="1327" w:type="dxa"/>
            <w:vMerge w:val="continue"/>
            <w:vAlign w:val="center"/>
          </w:tcPr>
          <w:p w14:paraId="1913565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 w:hAnsi="仿宋" w:eastAsia="仿宋" w:cs="宋体"/>
                <w:b/>
                <w:bCs/>
                <w:sz w:val="30"/>
                <w:szCs w:val="30"/>
                <w:highlight w:val="none"/>
                <w:lang w:val="en-US" w:eastAsia="zh-CN"/>
              </w:rPr>
            </w:pPr>
          </w:p>
        </w:tc>
        <w:tc>
          <w:tcPr>
            <w:tcW w:w="1537" w:type="dxa"/>
            <w:vMerge w:val="restart"/>
            <w:vAlign w:val="center"/>
          </w:tcPr>
          <w:p w14:paraId="15E4353A">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lang w:eastAsia="zh-CN"/>
              </w:rPr>
            </w:pPr>
            <w:r>
              <w:rPr>
                <w:rFonts w:hint="eastAsia" w:ascii="仿宋" w:hAnsi="仿宋" w:eastAsia="仿宋" w:cs="宋体"/>
                <w:sz w:val="30"/>
                <w:szCs w:val="30"/>
                <w:highlight w:val="none"/>
                <w:lang w:eastAsia="zh-CN"/>
              </w:rPr>
              <w:t>分项明细</w:t>
            </w:r>
          </w:p>
        </w:tc>
      </w:tr>
      <w:tr w14:paraId="53336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949" w:type="dxa"/>
            <w:vAlign w:val="center"/>
          </w:tcPr>
          <w:p w14:paraId="594F2C84">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 w:hAnsi="仿宋" w:eastAsia="仿宋" w:cs="宋体"/>
                <w:sz w:val="30"/>
                <w:szCs w:val="30"/>
                <w:highlight w:val="none"/>
                <w:lang w:val="en-US" w:eastAsia="zh-CN"/>
              </w:rPr>
            </w:pPr>
            <w:r>
              <w:rPr>
                <w:rFonts w:hint="eastAsia" w:ascii="仿宋" w:hAnsi="仿宋" w:eastAsia="仿宋" w:cs="宋体"/>
                <w:sz w:val="30"/>
                <w:szCs w:val="30"/>
                <w:highlight w:val="none"/>
                <w:lang w:val="en-US" w:eastAsia="zh-CN"/>
              </w:rPr>
              <w:t>2</w:t>
            </w:r>
          </w:p>
        </w:tc>
        <w:tc>
          <w:tcPr>
            <w:tcW w:w="4882" w:type="dxa"/>
          </w:tcPr>
          <w:p w14:paraId="4D6BA86E">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连肝肉</w:t>
            </w:r>
          </w:p>
        </w:tc>
        <w:tc>
          <w:tcPr>
            <w:tcW w:w="1327" w:type="dxa"/>
            <w:vMerge w:val="continue"/>
            <w:vAlign w:val="center"/>
          </w:tcPr>
          <w:p w14:paraId="3629740E">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kern w:val="0"/>
                <w:sz w:val="30"/>
                <w:szCs w:val="30"/>
                <w:highlight w:val="none"/>
              </w:rPr>
            </w:pPr>
          </w:p>
        </w:tc>
        <w:tc>
          <w:tcPr>
            <w:tcW w:w="1537" w:type="dxa"/>
            <w:vMerge w:val="continue"/>
          </w:tcPr>
          <w:p w14:paraId="6F560CB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p>
        </w:tc>
      </w:tr>
      <w:tr w14:paraId="49C54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949" w:type="dxa"/>
            <w:vAlign w:val="center"/>
          </w:tcPr>
          <w:p w14:paraId="75C444F9">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 w:hAnsi="仿宋" w:eastAsia="仿宋" w:cs="宋体"/>
                <w:sz w:val="30"/>
                <w:szCs w:val="30"/>
                <w:highlight w:val="none"/>
                <w:lang w:val="en-US" w:eastAsia="zh-CN"/>
              </w:rPr>
            </w:pPr>
            <w:r>
              <w:rPr>
                <w:rFonts w:hint="eastAsia" w:ascii="仿宋" w:hAnsi="仿宋" w:eastAsia="仿宋" w:cs="宋体"/>
                <w:sz w:val="30"/>
                <w:szCs w:val="30"/>
                <w:highlight w:val="none"/>
                <w:lang w:val="en-US" w:eastAsia="zh-CN"/>
              </w:rPr>
              <w:t>3</w:t>
            </w:r>
          </w:p>
        </w:tc>
        <w:tc>
          <w:tcPr>
            <w:tcW w:w="4882" w:type="dxa"/>
          </w:tcPr>
          <w:p w14:paraId="0596FA66">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冠  油</w:t>
            </w:r>
          </w:p>
        </w:tc>
        <w:tc>
          <w:tcPr>
            <w:tcW w:w="1327" w:type="dxa"/>
            <w:vMerge w:val="continue"/>
            <w:vAlign w:val="center"/>
          </w:tcPr>
          <w:p w14:paraId="0C10CAF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color w:val="000000"/>
                <w:kern w:val="0"/>
                <w:sz w:val="30"/>
                <w:szCs w:val="30"/>
                <w:highlight w:val="none"/>
              </w:rPr>
            </w:pPr>
          </w:p>
        </w:tc>
        <w:tc>
          <w:tcPr>
            <w:tcW w:w="1537" w:type="dxa"/>
            <w:vMerge w:val="continue"/>
          </w:tcPr>
          <w:p w14:paraId="7B460F4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p>
        </w:tc>
      </w:tr>
      <w:tr w14:paraId="06BD8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949" w:type="dxa"/>
            <w:vAlign w:val="top"/>
          </w:tcPr>
          <w:p w14:paraId="2FA47A9A">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 w:hAnsi="仿宋" w:eastAsia="仿宋" w:cs="宋体"/>
                <w:sz w:val="30"/>
                <w:szCs w:val="30"/>
                <w:highlight w:val="none"/>
                <w:lang w:val="en-US" w:eastAsia="zh-CN"/>
              </w:rPr>
            </w:pPr>
            <w:r>
              <w:rPr>
                <w:rFonts w:hint="eastAsia" w:ascii="仿宋" w:hAnsi="仿宋" w:eastAsia="仿宋" w:cs="宋体"/>
                <w:sz w:val="30"/>
                <w:szCs w:val="30"/>
                <w:highlight w:val="none"/>
                <w:lang w:val="en-US" w:eastAsia="zh-CN"/>
              </w:rPr>
              <w:t>4</w:t>
            </w:r>
          </w:p>
        </w:tc>
        <w:tc>
          <w:tcPr>
            <w:tcW w:w="4882" w:type="dxa"/>
          </w:tcPr>
          <w:p w14:paraId="540021E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网  油</w:t>
            </w:r>
          </w:p>
        </w:tc>
        <w:tc>
          <w:tcPr>
            <w:tcW w:w="1327" w:type="dxa"/>
            <w:vMerge w:val="continue"/>
          </w:tcPr>
          <w:p w14:paraId="2420E74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color w:val="000000"/>
                <w:kern w:val="0"/>
                <w:sz w:val="30"/>
                <w:szCs w:val="30"/>
                <w:highlight w:val="none"/>
              </w:rPr>
            </w:pPr>
          </w:p>
        </w:tc>
        <w:tc>
          <w:tcPr>
            <w:tcW w:w="1537" w:type="dxa"/>
            <w:vMerge w:val="continue"/>
          </w:tcPr>
          <w:p w14:paraId="1D55FC51">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p>
        </w:tc>
      </w:tr>
      <w:tr w14:paraId="031B5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949" w:type="dxa"/>
            <w:vAlign w:val="center"/>
          </w:tcPr>
          <w:p w14:paraId="2F229491">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 w:hAnsi="仿宋" w:eastAsia="仿宋" w:cs="宋体"/>
                <w:sz w:val="30"/>
                <w:szCs w:val="30"/>
                <w:highlight w:val="none"/>
                <w:lang w:val="en-US" w:eastAsia="zh-CN"/>
              </w:rPr>
            </w:pPr>
            <w:r>
              <w:rPr>
                <w:rFonts w:hint="eastAsia" w:ascii="仿宋" w:hAnsi="仿宋" w:eastAsia="仿宋" w:cs="宋体"/>
                <w:sz w:val="30"/>
                <w:szCs w:val="30"/>
                <w:highlight w:val="none"/>
                <w:lang w:val="en-US" w:eastAsia="zh-CN"/>
              </w:rPr>
              <w:t>5</w:t>
            </w:r>
          </w:p>
        </w:tc>
        <w:tc>
          <w:tcPr>
            <w:tcW w:w="4882" w:type="dxa"/>
          </w:tcPr>
          <w:p w14:paraId="5CAA566A">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奶膘油</w:t>
            </w:r>
          </w:p>
        </w:tc>
        <w:tc>
          <w:tcPr>
            <w:tcW w:w="1327" w:type="dxa"/>
            <w:vMerge w:val="continue"/>
            <w:vAlign w:val="center"/>
          </w:tcPr>
          <w:p w14:paraId="0DC2154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color w:val="000000"/>
                <w:kern w:val="0"/>
                <w:sz w:val="30"/>
                <w:szCs w:val="30"/>
                <w:highlight w:val="none"/>
              </w:rPr>
            </w:pPr>
          </w:p>
        </w:tc>
        <w:tc>
          <w:tcPr>
            <w:tcW w:w="1537" w:type="dxa"/>
            <w:vMerge w:val="continue"/>
          </w:tcPr>
          <w:p w14:paraId="69B5EB9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p>
        </w:tc>
      </w:tr>
      <w:tr w14:paraId="4607C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949" w:type="dxa"/>
            <w:vAlign w:val="center"/>
          </w:tcPr>
          <w:p w14:paraId="49EC2022">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 w:hAnsi="仿宋" w:eastAsia="仿宋" w:cs="宋体"/>
                <w:sz w:val="30"/>
                <w:szCs w:val="30"/>
                <w:highlight w:val="none"/>
                <w:lang w:val="en-US" w:eastAsia="zh-CN"/>
              </w:rPr>
            </w:pPr>
            <w:r>
              <w:rPr>
                <w:rFonts w:hint="eastAsia" w:ascii="仿宋" w:hAnsi="仿宋" w:eastAsia="仿宋" w:cs="宋体"/>
                <w:sz w:val="30"/>
                <w:szCs w:val="30"/>
                <w:highlight w:val="none"/>
                <w:lang w:val="en-US" w:eastAsia="zh-CN"/>
              </w:rPr>
              <w:t>6</w:t>
            </w:r>
          </w:p>
        </w:tc>
        <w:tc>
          <w:tcPr>
            <w:tcW w:w="4882" w:type="dxa"/>
          </w:tcPr>
          <w:p w14:paraId="029985D5">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肠  油</w:t>
            </w:r>
          </w:p>
        </w:tc>
        <w:tc>
          <w:tcPr>
            <w:tcW w:w="1327" w:type="dxa"/>
            <w:vMerge w:val="continue"/>
            <w:vAlign w:val="center"/>
          </w:tcPr>
          <w:p w14:paraId="56AFFFD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color w:val="000000"/>
                <w:kern w:val="0"/>
                <w:sz w:val="30"/>
                <w:szCs w:val="30"/>
                <w:highlight w:val="none"/>
              </w:rPr>
            </w:pPr>
          </w:p>
        </w:tc>
        <w:tc>
          <w:tcPr>
            <w:tcW w:w="1537" w:type="dxa"/>
            <w:vMerge w:val="continue"/>
          </w:tcPr>
          <w:p w14:paraId="38F5BAB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p>
        </w:tc>
      </w:tr>
      <w:tr w14:paraId="08908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949" w:type="dxa"/>
            <w:vAlign w:val="center"/>
          </w:tcPr>
          <w:p w14:paraId="3272365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 w:hAnsi="仿宋" w:eastAsia="仿宋" w:cs="宋体"/>
                <w:sz w:val="30"/>
                <w:szCs w:val="30"/>
                <w:highlight w:val="none"/>
                <w:lang w:val="en-US" w:eastAsia="zh-CN"/>
              </w:rPr>
            </w:pPr>
            <w:r>
              <w:rPr>
                <w:rFonts w:hint="eastAsia" w:ascii="仿宋" w:hAnsi="仿宋" w:eastAsia="仿宋" w:cs="宋体"/>
                <w:sz w:val="30"/>
                <w:szCs w:val="30"/>
                <w:highlight w:val="none"/>
                <w:lang w:val="en-US" w:eastAsia="zh-CN"/>
              </w:rPr>
              <w:t>7</w:t>
            </w:r>
          </w:p>
        </w:tc>
        <w:tc>
          <w:tcPr>
            <w:tcW w:w="4882" w:type="dxa"/>
          </w:tcPr>
          <w:p w14:paraId="629C6B85">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猪头（带槽头）</w:t>
            </w:r>
          </w:p>
        </w:tc>
        <w:tc>
          <w:tcPr>
            <w:tcW w:w="1327" w:type="dxa"/>
            <w:vMerge w:val="continue"/>
            <w:vAlign w:val="center"/>
          </w:tcPr>
          <w:p w14:paraId="25D5B01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color w:val="000000"/>
                <w:kern w:val="0"/>
                <w:sz w:val="30"/>
                <w:szCs w:val="30"/>
                <w:highlight w:val="none"/>
              </w:rPr>
            </w:pPr>
          </w:p>
        </w:tc>
        <w:tc>
          <w:tcPr>
            <w:tcW w:w="1537" w:type="dxa"/>
            <w:vMerge w:val="continue"/>
          </w:tcPr>
          <w:p w14:paraId="11D08BD1">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p>
        </w:tc>
      </w:tr>
      <w:tr w14:paraId="43559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949" w:type="dxa"/>
            <w:vAlign w:val="top"/>
          </w:tcPr>
          <w:p w14:paraId="2C62078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 w:hAnsi="仿宋" w:eastAsia="仿宋" w:cs="宋体"/>
                <w:sz w:val="30"/>
                <w:szCs w:val="30"/>
                <w:highlight w:val="none"/>
                <w:lang w:val="en-US" w:eastAsia="zh-CN"/>
              </w:rPr>
            </w:pPr>
            <w:r>
              <w:rPr>
                <w:rFonts w:hint="eastAsia" w:ascii="仿宋" w:hAnsi="仿宋" w:eastAsia="仿宋" w:cs="宋体"/>
                <w:sz w:val="30"/>
                <w:szCs w:val="30"/>
                <w:highlight w:val="none"/>
                <w:lang w:val="en-US" w:eastAsia="zh-CN"/>
              </w:rPr>
              <w:t>8</w:t>
            </w:r>
          </w:p>
        </w:tc>
        <w:tc>
          <w:tcPr>
            <w:tcW w:w="4882" w:type="dxa"/>
          </w:tcPr>
          <w:p w14:paraId="47C6FB44">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小</w:t>
            </w:r>
            <w:r>
              <w:rPr>
                <w:rFonts w:hint="eastAsia" w:ascii="仿宋" w:hAnsi="仿宋" w:eastAsia="仿宋" w:cs="宋体"/>
                <w:sz w:val="30"/>
                <w:szCs w:val="30"/>
                <w:highlight w:val="none"/>
                <w:lang w:val="en-US" w:eastAsia="zh-CN"/>
              </w:rPr>
              <w:t xml:space="preserve">  </w:t>
            </w:r>
            <w:r>
              <w:rPr>
                <w:rFonts w:hint="eastAsia" w:ascii="仿宋" w:hAnsi="仿宋" w:eastAsia="仿宋" w:cs="宋体"/>
                <w:sz w:val="30"/>
                <w:szCs w:val="30"/>
                <w:highlight w:val="none"/>
              </w:rPr>
              <w:t>肠</w:t>
            </w:r>
          </w:p>
        </w:tc>
        <w:tc>
          <w:tcPr>
            <w:tcW w:w="1327" w:type="dxa"/>
            <w:vMerge w:val="continue"/>
          </w:tcPr>
          <w:p w14:paraId="37A22EE7">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color w:val="000000"/>
                <w:kern w:val="0"/>
                <w:sz w:val="30"/>
                <w:szCs w:val="30"/>
                <w:highlight w:val="none"/>
              </w:rPr>
            </w:pPr>
          </w:p>
        </w:tc>
        <w:tc>
          <w:tcPr>
            <w:tcW w:w="1537" w:type="dxa"/>
            <w:vMerge w:val="continue"/>
          </w:tcPr>
          <w:p w14:paraId="63EE2D8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p>
        </w:tc>
      </w:tr>
      <w:tr w14:paraId="5FCED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949" w:type="dxa"/>
            <w:vAlign w:val="center"/>
          </w:tcPr>
          <w:p w14:paraId="46897686">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 w:hAnsi="仿宋" w:eastAsia="仿宋" w:cs="宋体"/>
                <w:sz w:val="30"/>
                <w:szCs w:val="30"/>
                <w:highlight w:val="none"/>
                <w:lang w:val="en-US" w:eastAsia="zh-CN"/>
              </w:rPr>
            </w:pPr>
            <w:r>
              <w:rPr>
                <w:rFonts w:hint="eastAsia" w:ascii="仿宋" w:hAnsi="仿宋" w:eastAsia="仿宋" w:cs="宋体"/>
                <w:sz w:val="30"/>
                <w:szCs w:val="30"/>
                <w:highlight w:val="none"/>
                <w:lang w:val="en-US" w:eastAsia="zh-CN"/>
              </w:rPr>
              <w:t>9</w:t>
            </w:r>
          </w:p>
        </w:tc>
        <w:tc>
          <w:tcPr>
            <w:tcW w:w="4882" w:type="dxa"/>
          </w:tcPr>
          <w:p w14:paraId="2294BFC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小  肚</w:t>
            </w:r>
          </w:p>
        </w:tc>
        <w:tc>
          <w:tcPr>
            <w:tcW w:w="1327" w:type="dxa"/>
            <w:vMerge w:val="continue"/>
            <w:vAlign w:val="center"/>
          </w:tcPr>
          <w:p w14:paraId="3F8E31F9">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kern w:val="0"/>
                <w:sz w:val="30"/>
                <w:szCs w:val="30"/>
                <w:highlight w:val="none"/>
              </w:rPr>
            </w:pPr>
          </w:p>
        </w:tc>
        <w:tc>
          <w:tcPr>
            <w:tcW w:w="1537" w:type="dxa"/>
            <w:vMerge w:val="continue"/>
          </w:tcPr>
          <w:p w14:paraId="4D2000E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p>
        </w:tc>
      </w:tr>
      <w:tr w14:paraId="41BC0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949" w:type="dxa"/>
            <w:vAlign w:val="center"/>
          </w:tcPr>
          <w:p w14:paraId="1E69C58E">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lang w:val="en-US" w:eastAsia="zh-CN"/>
              </w:rPr>
            </w:pPr>
            <w:r>
              <w:rPr>
                <w:rFonts w:hint="eastAsia" w:ascii="仿宋" w:hAnsi="仿宋" w:eastAsia="仿宋" w:cs="宋体"/>
                <w:sz w:val="30"/>
                <w:szCs w:val="30"/>
                <w:highlight w:val="none"/>
              </w:rPr>
              <w:t>1</w:t>
            </w:r>
            <w:r>
              <w:rPr>
                <w:rFonts w:hint="eastAsia" w:ascii="仿宋" w:hAnsi="仿宋" w:eastAsia="仿宋" w:cs="宋体"/>
                <w:sz w:val="30"/>
                <w:szCs w:val="30"/>
                <w:highlight w:val="none"/>
                <w:lang w:val="en-US" w:eastAsia="zh-CN"/>
              </w:rPr>
              <w:t>0</w:t>
            </w:r>
          </w:p>
        </w:tc>
        <w:tc>
          <w:tcPr>
            <w:tcW w:w="4882" w:type="dxa"/>
          </w:tcPr>
          <w:p w14:paraId="5ACC8A0A">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猪  尾</w:t>
            </w:r>
          </w:p>
        </w:tc>
        <w:tc>
          <w:tcPr>
            <w:tcW w:w="1327" w:type="dxa"/>
            <w:vMerge w:val="continue"/>
            <w:vAlign w:val="center"/>
          </w:tcPr>
          <w:p w14:paraId="73D876F9">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kern w:val="0"/>
                <w:sz w:val="30"/>
                <w:szCs w:val="30"/>
                <w:highlight w:val="none"/>
              </w:rPr>
            </w:pPr>
          </w:p>
        </w:tc>
        <w:tc>
          <w:tcPr>
            <w:tcW w:w="1537" w:type="dxa"/>
            <w:vMerge w:val="continue"/>
          </w:tcPr>
          <w:p w14:paraId="52592A6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p>
        </w:tc>
      </w:tr>
      <w:tr w14:paraId="3F6CA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949" w:type="dxa"/>
            <w:vAlign w:val="center"/>
          </w:tcPr>
          <w:p w14:paraId="64BC2089">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lang w:val="en-US" w:eastAsia="zh-CN"/>
              </w:rPr>
            </w:pPr>
            <w:r>
              <w:rPr>
                <w:rFonts w:hint="eastAsia" w:ascii="仿宋" w:hAnsi="仿宋" w:eastAsia="仿宋" w:cs="宋体"/>
                <w:sz w:val="30"/>
                <w:szCs w:val="30"/>
                <w:highlight w:val="none"/>
              </w:rPr>
              <w:t>1</w:t>
            </w:r>
            <w:r>
              <w:rPr>
                <w:rFonts w:hint="eastAsia" w:ascii="仿宋" w:hAnsi="仿宋" w:eastAsia="仿宋" w:cs="宋体"/>
                <w:sz w:val="30"/>
                <w:szCs w:val="30"/>
                <w:highlight w:val="none"/>
                <w:lang w:val="en-US" w:eastAsia="zh-CN"/>
              </w:rPr>
              <w:t>1</w:t>
            </w:r>
          </w:p>
        </w:tc>
        <w:tc>
          <w:tcPr>
            <w:tcW w:w="4882" w:type="dxa"/>
          </w:tcPr>
          <w:p w14:paraId="2039252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猪  心</w:t>
            </w:r>
          </w:p>
        </w:tc>
        <w:tc>
          <w:tcPr>
            <w:tcW w:w="1327" w:type="dxa"/>
            <w:vMerge w:val="continue"/>
          </w:tcPr>
          <w:p w14:paraId="4B52120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kern w:val="0"/>
                <w:sz w:val="30"/>
                <w:szCs w:val="30"/>
                <w:highlight w:val="none"/>
              </w:rPr>
            </w:pPr>
          </w:p>
        </w:tc>
        <w:tc>
          <w:tcPr>
            <w:tcW w:w="1537" w:type="dxa"/>
            <w:vMerge w:val="continue"/>
          </w:tcPr>
          <w:p w14:paraId="268B0C89">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p>
        </w:tc>
      </w:tr>
      <w:tr w14:paraId="76ACC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949" w:type="dxa"/>
            <w:vAlign w:val="center"/>
          </w:tcPr>
          <w:p w14:paraId="52EC1142">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lang w:val="en-US" w:eastAsia="zh-CN"/>
              </w:rPr>
            </w:pPr>
            <w:r>
              <w:rPr>
                <w:rFonts w:hint="eastAsia" w:ascii="仿宋" w:hAnsi="仿宋" w:eastAsia="仿宋" w:cs="宋体"/>
                <w:sz w:val="30"/>
                <w:szCs w:val="30"/>
                <w:highlight w:val="none"/>
              </w:rPr>
              <w:t>1</w:t>
            </w:r>
            <w:r>
              <w:rPr>
                <w:rFonts w:hint="eastAsia" w:ascii="仿宋" w:hAnsi="仿宋" w:eastAsia="仿宋" w:cs="宋体"/>
                <w:sz w:val="30"/>
                <w:szCs w:val="30"/>
                <w:highlight w:val="none"/>
                <w:lang w:val="en-US" w:eastAsia="zh-CN"/>
              </w:rPr>
              <w:t>2</w:t>
            </w:r>
          </w:p>
        </w:tc>
        <w:tc>
          <w:tcPr>
            <w:tcW w:w="4882" w:type="dxa"/>
          </w:tcPr>
          <w:p w14:paraId="455EE98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大</w:t>
            </w:r>
            <w:r>
              <w:rPr>
                <w:rFonts w:hint="eastAsia" w:ascii="仿宋" w:hAnsi="仿宋" w:eastAsia="仿宋" w:cs="宋体"/>
                <w:sz w:val="30"/>
                <w:szCs w:val="30"/>
                <w:highlight w:val="none"/>
                <w:lang w:val="en-US" w:eastAsia="zh-CN"/>
              </w:rPr>
              <w:t xml:space="preserve">  </w:t>
            </w:r>
            <w:r>
              <w:rPr>
                <w:rFonts w:hint="eastAsia" w:ascii="仿宋" w:hAnsi="仿宋" w:eastAsia="仿宋" w:cs="宋体"/>
                <w:sz w:val="30"/>
                <w:szCs w:val="30"/>
                <w:highlight w:val="none"/>
              </w:rPr>
              <w:t>肠</w:t>
            </w:r>
          </w:p>
        </w:tc>
        <w:tc>
          <w:tcPr>
            <w:tcW w:w="1327" w:type="dxa"/>
            <w:vMerge w:val="continue"/>
          </w:tcPr>
          <w:p w14:paraId="653247C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kern w:val="0"/>
                <w:sz w:val="30"/>
                <w:szCs w:val="30"/>
                <w:highlight w:val="none"/>
              </w:rPr>
            </w:pPr>
          </w:p>
        </w:tc>
        <w:tc>
          <w:tcPr>
            <w:tcW w:w="1537" w:type="dxa"/>
            <w:vMerge w:val="continue"/>
          </w:tcPr>
          <w:p w14:paraId="54F92FD4">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p>
        </w:tc>
      </w:tr>
      <w:tr w14:paraId="7427F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949" w:type="dxa"/>
            <w:vAlign w:val="center"/>
          </w:tcPr>
          <w:p w14:paraId="2D05B88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lang w:val="en-US" w:eastAsia="zh-CN"/>
              </w:rPr>
            </w:pPr>
            <w:r>
              <w:rPr>
                <w:rFonts w:hint="eastAsia" w:ascii="仿宋" w:hAnsi="仿宋" w:eastAsia="仿宋" w:cs="宋体"/>
                <w:sz w:val="30"/>
                <w:szCs w:val="30"/>
                <w:highlight w:val="none"/>
              </w:rPr>
              <w:t>1</w:t>
            </w:r>
            <w:r>
              <w:rPr>
                <w:rFonts w:hint="eastAsia" w:ascii="仿宋" w:hAnsi="仿宋" w:eastAsia="仿宋" w:cs="宋体"/>
                <w:sz w:val="30"/>
                <w:szCs w:val="30"/>
                <w:highlight w:val="none"/>
                <w:lang w:val="en-US" w:eastAsia="zh-CN"/>
              </w:rPr>
              <w:t>3</w:t>
            </w:r>
          </w:p>
        </w:tc>
        <w:tc>
          <w:tcPr>
            <w:tcW w:w="4882" w:type="dxa"/>
          </w:tcPr>
          <w:p w14:paraId="4F843DB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猪</w:t>
            </w:r>
            <w:r>
              <w:rPr>
                <w:rFonts w:hint="eastAsia" w:ascii="仿宋" w:hAnsi="仿宋" w:eastAsia="仿宋" w:cs="宋体"/>
                <w:sz w:val="30"/>
                <w:szCs w:val="30"/>
                <w:highlight w:val="none"/>
                <w:lang w:val="en-US" w:eastAsia="zh-CN"/>
              </w:rPr>
              <w:t xml:space="preserve">  </w:t>
            </w:r>
            <w:r>
              <w:rPr>
                <w:rFonts w:hint="eastAsia" w:ascii="仿宋" w:hAnsi="仿宋" w:eastAsia="仿宋" w:cs="宋体"/>
                <w:sz w:val="30"/>
                <w:szCs w:val="30"/>
                <w:highlight w:val="none"/>
              </w:rPr>
              <w:t>肚</w:t>
            </w:r>
          </w:p>
        </w:tc>
        <w:tc>
          <w:tcPr>
            <w:tcW w:w="1327" w:type="dxa"/>
            <w:vMerge w:val="continue"/>
          </w:tcPr>
          <w:p w14:paraId="1F3FDA24">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kern w:val="0"/>
                <w:sz w:val="30"/>
                <w:szCs w:val="30"/>
                <w:highlight w:val="none"/>
              </w:rPr>
            </w:pPr>
          </w:p>
        </w:tc>
        <w:tc>
          <w:tcPr>
            <w:tcW w:w="1537" w:type="dxa"/>
            <w:vMerge w:val="continue"/>
          </w:tcPr>
          <w:p w14:paraId="6FA04FF2">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p>
        </w:tc>
      </w:tr>
      <w:tr w14:paraId="14B12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949" w:type="dxa"/>
            <w:vAlign w:val="center"/>
          </w:tcPr>
          <w:p w14:paraId="6137BA2C">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lang w:val="en-US" w:eastAsia="zh-CN"/>
              </w:rPr>
            </w:pPr>
            <w:r>
              <w:rPr>
                <w:rFonts w:hint="eastAsia" w:ascii="仿宋" w:hAnsi="仿宋" w:eastAsia="仿宋" w:cs="宋体"/>
                <w:sz w:val="30"/>
                <w:szCs w:val="30"/>
                <w:highlight w:val="none"/>
              </w:rPr>
              <w:t>1</w:t>
            </w:r>
            <w:r>
              <w:rPr>
                <w:rFonts w:hint="eastAsia" w:ascii="仿宋" w:hAnsi="仿宋" w:eastAsia="仿宋" w:cs="宋体"/>
                <w:sz w:val="30"/>
                <w:szCs w:val="30"/>
                <w:highlight w:val="none"/>
                <w:lang w:val="en-US" w:eastAsia="zh-CN"/>
              </w:rPr>
              <w:t>4</w:t>
            </w:r>
          </w:p>
        </w:tc>
        <w:tc>
          <w:tcPr>
            <w:tcW w:w="4882" w:type="dxa"/>
          </w:tcPr>
          <w:p w14:paraId="31EE1CB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猪</w:t>
            </w:r>
            <w:r>
              <w:rPr>
                <w:rFonts w:hint="eastAsia" w:ascii="仿宋" w:hAnsi="仿宋" w:eastAsia="仿宋" w:cs="宋体"/>
                <w:sz w:val="30"/>
                <w:szCs w:val="30"/>
                <w:highlight w:val="none"/>
                <w:lang w:val="en-US" w:eastAsia="zh-CN"/>
              </w:rPr>
              <w:t xml:space="preserve">  </w:t>
            </w:r>
            <w:r>
              <w:rPr>
                <w:rFonts w:hint="eastAsia" w:ascii="仿宋" w:hAnsi="仿宋" w:eastAsia="仿宋" w:cs="宋体"/>
                <w:sz w:val="30"/>
                <w:szCs w:val="30"/>
                <w:highlight w:val="none"/>
              </w:rPr>
              <w:t>肝</w:t>
            </w:r>
          </w:p>
        </w:tc>
        <w:tc>
          <w:tcPr>
            <w:tcW w:w="1327" w:type="dxa"/>
            <w:vMerge w:val="continue"/>
          </w:tcPr>
          <w:p w14:paraId="16CFDC64">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kern w:val="0"/>
                <w:sz w:val="30"/>
                <w:szCs w:val="30"/>
                <w:highlight w:val="none"/>
              </w:rPr>
            </w:pPr>
          </w:p>
        </w:tc>
        <w:tc>
          <w:tcPr>
            <w:tcW w:w="1537" w:type="dxa"/>
            <w:vMerge w:val="continue"/>
          </w:tcPr>
          <w:p w14:paraId="3F46A83E">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p>
        </w:tc>
      </w:tr>
      <w:tr w14:paraId="39884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949" w:type="dxa"/>
            <w:vAlign w:val="center"/>
          </w:tcPr>
          <w:p w14:paraId="7E59ECA7">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lang w:val="en-US" w:eastAsia="zh-CN"/>
              </w:rPr>
            </w:pPr>
            <w:r>
              <w:rPr>
                <w:rFonts w:hint="eastAsia" w:ascii="仿宋" w:hAnsi="仿宋" w:eastAsia="仿宋" w:cs="宋体"/>
                <w:sz w:val="30"/>
                <w:szCs w:val="30"/>
                <w:highlight w:val="none"/>
              </w:rPr>
              <w:t>1</w:t>
            </w:r>
            <w:r>
              <w:rPr>
                <w:rFonts w:hint="eastAsia" w:ascii="仿宋" w:hAnsi="仿宋" w:eastAsia="仿宋" w:cs="宋体"/>
                <w:sz w:val="30"/>
                <w:szCs w:val="30"/>
                <w:highlight w:val="none"/>
                <w:lang w:val="en-US" w:eastAsia="zh-CN"/>
              </w:rPr>
              <w:t>5</w:t>
            </w:r>
          </w:p>
        </w:tc>
        <w:tc>
          <w:tcPr>
            <w:tcW w:w="4882" w:type="dxa"/>
          </w:tcPr>
          <w:p w14:paraId="5AD8B2FC">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猪</w:t>
            </w:r>
            <w:r>
              <w:rPr>
                <w:rFonts w:hint="eastAsia" w:ascii="仿宋" w:hAnsi="仿宋" w:eastAsia="仿宋" w:cs="宋体"/>
                <w:sz w:val="30"/>
                <w:szCs w:val="30"/>
                <w:highlight w:val="none"/>
                <w:lang w:val="en-US" w:eastAsia="zh-CN"/>
              </w:rPr>
              <w:t xml:space="preserve">  </w:t>
            </w:r>
            <w:r>
              <w:rPr>
                <w:rFonts w:hint="eastAsia" w:ascii="仿宋" w:hAnsi="仿宋" w:eastAsia="仿宋" w:cs="宋体"/>
                <w:sz w:val="30"/>
                <w:szCs w:val="30"/>
                <w:highlight w:val="none"/>
              </w:rPr>
              <w:t>舌</w:t>
            </w:r>
          </w:p>
        </w:tc>
        <w:tc>
          <w:tcPr>
            <w:tcW w:w="1327" w:type="dxa"/>
            <w:vMerge w:val="continue"/>
          </w:tcPr>
          <w:p w14:paraId="4657522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kern w:val="0"/>
                <w:sz w:val="30"/>
                <w:szCs w:val="30"/>
                <w:highlight w:val="none"/>
              </w:rPr>
            </w:pPr>
          </w:p>
        </w:tc>
        <w:tc>
          <w:tcPr>
            <w:tcW w:w="1537" w:type="dxa"/>
            <w:vMerge w:val="continue"/>
          </w:tcPr>
          <w:p w14:paraId="1EF86004">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p>
        </w:tc>
      </w:tr>
      <w:tr w14:paraId="25421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949" w:type="dxa"/>
            <w:vAlign w:val="center"/>
          </w:tcPr>
          <w:p w14:paraId="19DA20CA">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lang w:val="en-US" w:eastAsia="zh-CN"/>
              </w:rPr>
            </w:pPr>
            <w:r>
              <w:rPr>
                <w:rFonts w:hint="eastAsia" w:ascii="仿宋" w:hAnsi="仿宋" w:eastAsia="仿宋" w:cs="宋体"/>
                <w:sz w:val="30"/>
                <w:szCs w:val="30"/>
                <w:highlight w:val="none"/>
              </w:rPr>
              <w:t>1</w:t>
            </w:r>
            <w:r>
              <w:rPr>
                <w:rFonts w:hint="eastAsia" w:ascii="仿宋" w:hAnsi="仿宋" w:eastAsia="仿宋" w:cs="宋体"/>
                <w:sz w:val="30"/>
                <w:szCs w:val="30"/>
                <w:highlight w:val="none"/>
                <w:lang w:val="en-US" w:eastAsia="zh-CN"/>
              </w:rPr>
              <w:t>6</w:t>
            </w:r>
          </w:p>
        </w:tc>
        <w:tc>
          <w:tcPr>
            <w:tcW w:w="4882" w:type="dxa"/>
          </w:tcPr>
          <w:p w14:paraId="60289B41">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大肠头</w:t>
            </w:r>
          </w:p>
        </w:tc>
        <w:tc>
          <w:tcPr>
            <w:tcW w:w="1327" w:type="dxa"/>
            <w:vMerge w:val="continue"/>
          </w:tcPr>
          <w:p w14:paraId="10D8FD75">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kern w:val="0"/>
                <w:sz w:val="30"/>
                <w:szCs w:val="30"/>
                <w:highlight w:val="none"/>
              </w:rPr>
            </w:pPr>
          </w:p>
        </w:tc>
        <w:tc>
          <w:tcPr>
            <w:tcW w:w="1537" w:type="dxa"/>
            <w:vMerge w:val="continue"/>
          </w:tcPr>
          <w:p w14:paraId="6F803A1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p>
        </w:tc>
      </w:tr>
      <w:tr w14:paraId="7D286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949" w:type="dxa"/>
            <w:vAlign w:val="center"/>
          </w:tcPr>
          <w:p w14:paraId="59321F99">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lang w:val="en-US" w:eastAsia="zh-CN"/>
              </w:rPr>
            </w:pPr>
            <w:r>
              <w:rPr>
                <w:rFonts w:hint="eastAsia" w:ascii="仿宋" w:hAnsi="仿宋" w:eastAsia="仿宋" w:cs="宋体"/>
                <w:sz w:val="30"/>
                <w:szCs w:val="30"/>
                <w:highlight w:val="none"/>
              </w:rPr>
              <w:t>1</w:t>
            </w:r>
            <w:r>
              <w:rPr>
                <w:rFonts w:hint="eastAsia" w:ascii="仿宋" w:hAnsi="仿宋" w:eastAsia="仿宋" w:cs="宋体"/>
                <w:sz w:val="30"/>
                <w:szCs w:val="30"/>
                <w:highlight w:val="none"/>
                <w:lang w:val="en-US" w:eastAsia="zh-CN"/>
              </w:rPr>
              <w:t>7</w:t>
            </w:r>
          </w:p>
        </w:tc>
        <w:tc>
          <w:tcPr>
            <w:tcW w:w="4882" w:type="dxa"/>
          </w:tcPr>
          <w:p w14:paraId="72F303E6">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猪</w:t>
            </w:r>
            <w:r>
              <w:rPr>
                <w:rFonts w:hint="eastAsia" w:ascii="仿宋" w:hAnsi="仿宋" w:eastAsia="仿宋" w:cs="宋体"/>
                <w:sz w:val="30"/>
                <w:szCs w:val="30"/>
                <w:highlight w:val="none"/>
                <w:lang w:val="en-US" w:eastAsia="zh-CN"/>
              </w:rPr>
              <w:t xml:space="preserve">  </w:t>
            </w:r>
            <w:r>
              <w:rPr>
                <w:rFonts w:hint="eastAsia" w:ascii="仿宋" w:hAnsi="仿宋" w:eastAsia="仿宋" w:cs="宋体"/>
                <w:sz w:val="30"/>
                <w:szCs w:val="30"/>
                <w:highlight w:val="none"/>
              </w:rPr>
              <w:t>肺</w:t>
            </w:r>
          </w:p>
        </w:tc>
        <w:tc>
          <w:tcPr>
            <w:tcW w:w="1327" w:type="dxa"/>
            <w:vMerge w:val="continue"/>
          </w:tcPr>
          <w:p w14:paraId="6FE98E2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kern w:val="0"/>
                <w:sz w:val="30"/>
                <w:szCs w:val="30"/>
                <w:highlight w:val="none"/>
              </w:rPr>
            </w:pPr>
          </w:p>
        </w:tc>
        <w:tc>
          <w:tcPr>
            <w:tcW w:w="1537" w:type="dxa"/>
            <w:vMerge w:val="continue"/>
          </w:tcPr>
          <w:p w14:paraId="6DFF7B41">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p>
        </w:tc>
      </w:tr>
      <w:tr w14:paraId="496F3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949" w:type="dxa"/>
            <w:vAlign w:val="center"/>
          </w:tcPr>
          <w:p w14:paraId="031184A6">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lang w:val="en-US" w:eastAsia="zh-CN"/>
              </w:rPr>
            </w:pPr>
            <w:r>
              <w:rPr>
                <w:rFonts w:hint="eastAsia" w:ascii="仿宋" w:hAnsi="仿宋" w:eastAsia="仿宋" w:cs="宋体"/>
                <w:sz w:val="30"/>
                <w:szCs w:val="30"/>
                <w:highlight w:val="none"/>
              </w:rPr>
              <w:t>1</w:t>
            </w:r>
            <w:r>
              <w:rPr>
                <w:rFonts w:hint="eastAsia" w:ascii="仿宋" w:hAnsi="仿宋" w:eastAsia="仿宋" w:cs="宋体"/>
                <w:sz w:val="30"/>
                <w:szCs w:val="30"/>
                <w:highlight w:val="none"/>
                <w:lang w:val="en-US" w:eastAsia="zh-CN"/>
              </w:rPr>
              <w:t>8</w:t>
            </w:r>
          </w:p>
        </w:tc>
        <w:tc>
          <w:tcPr>
            <w:tcW w:w="4882" w:type="dxa"/>
          </w:tcPr>
          <w:p w14:paraId="521A7546">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猪</w:t>
            </w:r>
            <w:r>
              <w:rPr>
                <w:rFonts w:hint="eastAsia" w:ascii="仿宋" w:hAnsi="仿宋" w:eastAsia="仿宋" w:cs="宋体"/>
                <w:sz w:val="30"/>
                <w:szCs w:val="30"/>
                <w:highlight w:val="none"/>
                <w:lang w:val="en-US" w:eastAsia="zh-CN"/>
              </w:rPr>
              <w:t xml:space="preserve">  </w:t>
            </w:r>
            <w:r>
              <w:rPr>
                <w:rFonts w:hint="eastAsia" w:ascii="仿宋" w:hAnsi="仿宋" w:eastAsia="仿宋" w:cs="宋体"/>
                <w:sz w:val="30"/>
                <w:szCs w:val="30"/>
                <w:highlight w:val="none"/>
              </w:rPr>
              <w:t>腰</w:t>
            </w:r>
          </w:p>
        </w:tc>
        <w:tc>
          <w:tcPr>
            <w:tcW w:w="1327" w:type="dxa"/>
            <w:vMerge w:val="continue"/>
          </w:tcPr>
          <w:p w14:paraId="5C11D546">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kern w:val="0"/>
                <w:sz w:val="30"/>
                <w:szCs w:val="30"/>
                <w:highlight w:val="none"/>
              </w:rPr>
            </w:pPr>
          </w:p>
        </w:tc>
        <w:tc>
          <w:tcPr>
            <w:tcW w:w="1537" w:type="dxa"/>
            <w:vMerge w:val="continue"/>
          </w:tcPr>
          <w:p w14:paraId="332FBCEA">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p>
        </w:tc>
      </w:tr>
      <w:tr w14:paraId="00D45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949" w:type="dxa"/>
            <w:vAlign w:val="center"/>
          </w:tcPr>
          <w:p w14:paraId="483BA5FC">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 w:hAnsi="仿宋" w:eastAsia="仿宋" w:cs="宋体"/>
                <w:sz w:val="30"/>
                <w:szCs w:val="30"/>
                <w:highlight w:val="none"/>
                <w:lang w:val="en-US" w:eastAsia="zh-CN"/>
              </w:rPr>
            </w:pPr>
            <w:r>
              <w:rPr>
                <w:rFonts w:hint="eastAsia" w:ascii="仿宋" w:hAnsi="仿宋" w:eastAsia="仿宋" w:cs="宋体"/>
                <w:sz w:val="30"/>
                <w:szCs w:val="30"/>
                <w:highlight w:val="none"/>
                <w:lang w:val="en-US" w:eastAsia="zh-CN"/>
              </w:rPr>
              <w:t>19</w:t>
            </w:r>
          </w:p>
        </w:tc>
        <w:tc>
          <w:tcPr>
            <w:tcW w:w="4882" w:type="dxa"/>
          </w:tcPr>
          <w:p w14:paraId="335B895E">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板</w:t>
            </w:r>
            <w:r>
              <w:rPr>
                <w:rFonts w:hint="eastAsia" w:ascii="仿宋" w:hAnsi="仿宋" w:eastAsia="仿宋" w:cs="宋体"/>
                <w:sz w:val="30"/>
                <w:szCs w:val="30"/>
                <w:highlight w:val="none"/>
                <w:lang w:val="en-US" w:eastAsia="zh-CN"/>
              </w:rPr>
              <w:t xml:space="preserve">  </w:t>
            </w:r>
            <w:r>
              <w:rPr>
                <w:rFonts w:hint="eastAsia" w:ascii="仿宋" w:hAnsi="仿宋" w:eastAsia="仿宋" w:cs="宋体"/>
                <w:sz w:val="30"/>
                <w:szCs w:val="30"/>
                <w:highlight w:val="none"/>
              </w:rPr>
              <w:t>油</w:t>
            </w:r>
          </w:p>
        </w:tc>
        <w:tc>
          <w:tcPr>
            <w:tcW w:w="1327" w:type="dxa"/>
            <w:vMerge w:val="continue"/>
          </w:tcPr>
          <w:p w14:paraId="59B1A64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kern w:val="0"/>
                <w:sz w:val="30"/>
                <w:szCs w:val="30"/>
                <w:highlight w:val="none"/>
              </w:rPr>
            </w:pPr>
          </w:p>
        </w:tc>
        <w:tc>
          <w:tcPr>
            <w:tcW w:w="1537" w:type="dxa"/>
            <w:vMerge w:val="continue"/>
          </w:tcPr>
          <w:p w14:paraId="0F45B8EF">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p>
        </w:tc>
      </w:tr>
    </w:tbl>
    <w:p w14:paraId="7926C119">
      <w:pPr>
        <w:keepNext w:val="0"/>
        <w:keepLines w:val="0"/>
        <w:pageBreakBefore w:val="0"/>
        <w:widowControl/>
        <w:kinsoku/>
        <w:wordWrap/>
        <w:overflowPunct/>
        <w:topLinePunct w:val="0"/>
        <w:autoSpaceDE/>
        <w:autoSpaceDN/>
        <w:bidi w:val="0"/>
        <w:adjustRightInd/>
        <w:snapToGrid/>
        <w:spacing w:line="460" w:lineRule="exact"/>
        <w:ind w:firstLine="602" w:firstLineChars="200"/>
        <w:jc w:val="left"/>
        <w:textAlignment w:val="auto"/>
        <w:rPr>
          <w:rFonts w:hint="eastAsia" w:ascii="仿宋" w:hAnsi="仿宋" w:eastAsia="仿宋" w:cs="宋体"/>
          <w:b/>
          <w:bCs/>
          <w:sz w:val="30"/>
          <w:szCs w:val="30"/>
          <w:highlight w:val="none"/>
        </w:rPr>
      </w:pPr>
    </w:p>
    <w:p w14:paraId="44906041">
      <w:pPr>
        <w:keepNext w:val="0"/>
        <w:keepLines w:val="0"/>
        <w:pageBreakBefore w:val="0"/>
        <w:widowControl/>
        <w:kinsoku/>
        <w:wordWrap/>
        <w:overflowPunct/>
        <w:topLinePunct w:val="0"/>
        <w:autoSpaceDE/>
        <w:autoSpaceDN/>
        <w:bidi w:val="0"/>
        <w:adjustRightInd/>
        <w:snapToGrid/>
        <w:spacing w:line="460" w:lineRule="exact"/>
        <w:ind w:firstLine="3000" w:firstLineChars="1000"/>
        <w:jc w:val="left"/>
        <w:textAlignment w:val="auto"/>
        <w:rPr>
          <w:rFonts w:hint="default" w:ascii="仿宋" w:hAnsi="仿宋" w:eastAsia="仿宋" w:cs="宋体"/>
          <w:sz w:val="30"/>
          <w:szCs w:val="30"/>
          <w:highlight w:val="none"/>
          <w:lang w:val="en-US" w:eastAsia="zh-CN"/>
        </w:rPr>
      </w:pPr>
      <w:r>
        <w:rPr>
          <w:rFonts w:hint="eastAsia" w:ascii="仿宋" w:hAnsi="仿宋" w:eastAsia="仿宋" w:cs="宋体"/>
          <w:sz w:val="30"/>
          <w:szCs w:val="30"/>
          <w:highlight w:val="none"/>
          <w:lang w:val="en-US" w:eastAsia="zh-CN"/>
        </w:rPr>
        <w:t>半套猪副产品分项明细</w:t>
      </w:r>
    </w:p>
    <w:tbl>
      <w:tblPr>
        <w:tblStyle w:val="6"/>
        <w:tblW w:w="89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9"/>
        <w:gridCol w:w="4882"/>
        <w:gridCol w:w="3078"/>
      </w:tblGrid>
      <w:tr w14:paraId="1976A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949" w:type="dxa"/>
            <w:vAlign w:val="center"/>
          </w:tcPr>
          <w:p w14:paraId="2570D710">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 w:hAnsi="仿宋" w:eastAsia="仿宋" w:cs="宋体"/>
                <w:b/>
                <w:bCs/>
                <w:sz w:val="30"/>
                <w:szCs w:val="30"/>
                <w:highlight w:val="none"/>
              </w:rPr>
            </w:pPr>
            <w:r>
              <w:rPr>
                <w:rFonts w:hint="eastAsia" w:ascii="仿宋" w:hAnsi="仿宋" w:eastAsia="仿宋" w:cs="宋体"/>
                <w:b/>
                <w:bCs/>
                <w:sz w:val="30"/>
                <w:szCs w:val="30"/>
                <w:highlight w:val="none"/>
              </w:rPr>
              <w:t>序号</w:t>
            </w:r>
          </w:p>
        </w:tc>
        <w:tc>
          <w:tcPr>
            <w:tcW w:w="4882" w:type="dxa"/>
            <w:vAlign w:val="center"/>
          </w:tcPr>
          <w:p w14:paraId="36143BCA">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 w:hAnsi="仿宋" w:eastAsia="仿宋" w:cs="宋体"/>
                <w:b/>
                <w:bCs/>
                <w:sz w:val="30"/>
                <w:szCs w:val="30"/>
                <w:highlight w:val="none"/>
              </w:rPr>
            </w:pPr>
            <w:r>
              <w:rPr>
                <w:rFonts w:hint="eastAsia" w:ascii="仿宋" w:hAnsi="仿宋" w:eastAsia="仿宋" w:cs="宋体"/>
                <w:b/>
                <w:bCs/>
                <w:sz w:val="30"/>
                <w:szCs w:val="30"/>
                <w:highlight w:val="none"/>
              </w:rPr>
              <w:t>类别</w:t>
            </w:r>
          </w:p>
        </w:tc>
        <w:tc>
          <w:tcPr>
            <w:tcW w:w="3078" w:type="dxa"/>
            <w:vAlign w:val="center"/>
          </w:tcPr>
          <w:p w14:paraId="3A9144D3">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 w:hAnsi="仿宋" w:eastAsia="仿宋" w:cs="宋体"/>
                <w:b/>
                <w:bCs/>
                <w:sz w:val="30"/>
                <w:szCs w:val="30"/>
                <w:highlight w:val="none"/>
                <w:lang w:val="en-US" w:eastAsia="zh-CN"/>
              </w:rPr>
            </w:pPr>
            <w:r>
              <w:rPr>
                <w:rFonts w:hint="eastAsia" w:ascii="仿宋" w:hAnsi="仿宋" w:eastAsia="仿宋" w:cs="宋体"/>
                <w:b/>
                <w:bCs/>
                <w:sz w:val="30"/>
                <w:szCs w:val="30"/>
                <w:highlight w:val="none"/>
                <w:lang w:val="en-US" w:eastAsia="zh-CN"/>
              </w:rPr>
              <w:t>备注</w:t>
            </w:r>
          </w:p>
        </w:tc>
      </w:tr>
      <w:tr w14:paraId="47DE0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949" w:type="dxa"/>
            <w:vAlign w:val="center"/>
          </w:tcPr>
          <w:p w14:paraId="0F4423F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b/>
                <w:bCs/>
                <w:sz w:val="30"/>
                <w:szCs w:val="30"/>
                <w:highlight w:val="none"/>
                <w:lang w:val="en-US" w:eastAsia="zh-CN"/>
              </w:rPr>
            </w:pPr>
          </w:p>
        </w:tc>
        <w:tc>
          <w:tcPr>
            <w:tcW w:w="4882" w:type="dxa"/>
            <w:vAlign w:val="center"/>
          </w:tcPr>
          <w:p w14:paraId="7EE913CD">
            <w:pPr>
              <w:keepNext w:val="0"/>
              <w:keepLines w:val="0"/>
              <w:pageBreakBefore w:val="0"/>
              <w:widowControl/>
              <w:kinsoku/>
              <w:wordWrap/>
              <w:overflowPunct/>
              <w:topLinePunct w:val="0"/>
              <w:autoSpaceDE/>
              <w:autoSpaceDN/>
              <w:bidi w:val="0"/>
              <w:adjustRightInd/>
              <w:snapToGrid/>
              <w:spacing w:line="360" w:lineRule="exact"/>
              <w:ind w:firstLine="600" w:firstLineChars="200"/>
              <w:jc w:val="left"/>
              <w:textAlignment w:val="auto"/>
              <w:rPr>
                <w:rFonts w:hint="default" w:ascii="仿宋" w:hAnsi="仿宋" w:eastAsia="仿宋" w:cs="宋体"/>
                <w:b w:val="0"/>
                <w:bCs w:val="0"/>
                <w:sz w:val="30"/>
                <w:szCs w:val="30"/>
                <w:highlight w:val="none"/>
                <w:lang w:val="en-US" w:eastAsia="zh-CN"/>
              </w:rPr>
            </w:pPr>
            <w:r>
              <w:rPr>
                <w:rFonts w:hint="eastAsia" w:ascii="仿宋" w:hAnsi="仿宋" w:eastAsia="仿宋" w:cs="宋体"/>
                <w:b w:val="0"/>
                <w:bCs w:val="0"/>
                <w:sz w:val="30"/>
                <w:szCs w:val="30"/>
                <w:highlight w:val="none"/>
                <w:lang w:val="en-US" w:eastAsia="zh-CN"/>
              </w:rPr>
              <w:t>生猪半套副产（不带蹄）</w:t>
            </w:r>
          </w:p>
        </w:tc>
        <w:tc>
          <w:tcPr>
            <w:tcW w:w="3078" w:type="dxa"/>
            <w:vMerge w:val="restart"/>
            <w:vAlign w:val="center"/>
          </w:tcPr>
          <w:p w14:paraId="64F92FBB">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仿宋" w:hAnsi="仿宋" w:eastAsia="仿宋" w:cs="宋体"/>
                <w:b w:val="0"/>
                <w:bCs w:val="0"/>
                <w:sz w:val="30"/>
                <w:szCs w:val="30"/>
                <w:highlight w:val="none"/>
                <w:lang w:val="en-US" w:eastAsia="zh-CN"/>
              </w:rPr>
            </w:pPr>
            <w:r>
              <w:rPr>
                <w:rFonts w:hint="eastAsia" w:ascii="仿宋" w:hAnsi="仿宋" w:eastAsia="仿宋" w:cs="宋体"/>
                <w:b w:val="0"/>
                <w:bCs w:val="0"/>
                <w:sz w:val="30"/>
                <w:szCs w:val="30"/>
                <w:highlight w:val="none"/>
                <w:lang w:val="en-US" w:eastAsia="zh-CN"/>
              </w:rPr>
              <w:t>1.半套副产品适用于二清生产标准；     2.整套副产品标的该项内容，故不单独进行报价；             3.半套副产品单位价格不得低于81元/套，具体结算价格以签订合同的版本为准。</w:t>
            </w:r>
          </w:p>
        </w:tc>
      </w:tr>
      <w:tr w14:paraId="3C8D3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0" w:hRule="atLeast"/>
          <w:jc w:val="center"/>
        </w:trPr>
        <w:tc>
          <w:tcPr>
            <w:tcW w:w="949" w:type="dxa"/>
            <w:vAlign w:val="center"/>
          </w:tcPr>
          <w:p w14:paraId="017A4C09">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 w:hAnsi="仿宋" w:eastAsia="仿宋" w:cs="宋体"/>
                <w:sz w:val="30"/>
                <w:szCs w:val="30"/>
                <w:highlight w:val="none"/>
                <w:lang w:val="en-US" w:eastAsia="zh-CN"/>
              </w:rPr>
            </w:pPr>
            <w:r>
              <w:rPr>
                <w:rFonts w:hint="eastAsia" w:ascii="仿宋" w:hAnsi="仿宋" w:eastAsia="仿宋" w:cs="宋体"/>
                <w:sz w:val="30"/>
                <w:szCs w:val="30"/>
                <w:highlight w:val="none"/>
                <w:lang w:val="en-US" w:eastAsia="zh-CN"/>
              </w:rPr>
              <w:t>1</w:t>
            </w:r>
          </w:p>
        </w:tc>
        <w:tc>
          <w:tcPr>
            <w:tcW w:w="4882" w:type="dxa"/>
            <w:vAlign w:val="center"/>
          </w:tcPr>
          <w:p w14:paraId="3D8A2F6B">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脾脏、苦胆、胰脏、尿管、食管、胎盘、猪鞭、喉头、气管、</w:t>
            </w:r>
            <w:r>
              <w:rPr>
                <w:rFonts w:hint="eastAsia" w:ascii="仿宋" w:hAnsi="仿宋" w:eastAsia="仿宋" w:cs="宋体"/>
                <w:sz w:val="30"/>
                <w:szCs w:val="30"/>
                <w:highlight w:val="none"/>
                <w:lang w:val="en-US" w:eastAsia="zh-CN"/>
              </w:rPr>
              <w:t>心</w:t>
            </w:r>
            <w:r>
              <w:rPr>
                <w:rFonts w:hint="eastAsia" w:ascii="仿宋" w:hAnsi="仿宋" w:eastAsia="仿宋" w:cs="宋体"/>
                <w:sz w:val="30"/>
                <w:szCs w:val="30"/>
                <w:highlight w:val="none"/>
              </w:rPr>
              <w:t>血管</w:t>
            </w:r>
          </w:p>
        </w:tc>
        <w:tc>
          <w:tcPr>
            <w:tcW w:w="3078" w:type="dxa"/>
            <w:vMerge w:val="continue"/>
            <w:vAlign w:val="center"/>
          </w:tcPr>
          <w:p w14:paraId="5EA63363">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宋体"/>
                <w:sz w:val="30"/>
                <w:szCs w:val="30"/>
                <w:highlight w:val="none"/>
              </w:rPr>
            </w:pPr>
          </w:p>
        </w:tc>
      </w:tr>
      <w:tr w14:paraId="2B1D2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949" w:type="dxa"/>
            <w:vAlign w:val="center"/>
          </w:tcPr>
          <w:p w14:paraId="393A8DC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 w:hAnsi="仿宋" w:eastAsia="仿宋" w:cs="宋体"/>
                <w:sz w:val="30"/>
                <w:szCs w:val="30"/>
                <w:highlight w:val="none"/>
                <w:lang w:val="en-US" w:eastAsia="zh-CN"/>
              </w:rPr>
            </w:pPr>
            <w:r>
              <w:rPr>
                <w:rFonts w:hint="eastAsia" w:ascii="仿宋" w:hAnsi="仿宋" w:eastAsia="仿宋" w:cs="宋体"/>
                <w:sz w:val="30"/>
                <w:szCs w:val="30"/>
                <w:highlight w:val="none"/>
                <w:lang w:val="en-US" w:eastAsia="zh-CN"/>
              </w:rPr>
              <w:t>2</w:t>
            </w:r>
          </w:p>
        </w:tc>
        <w:tc>
          <w:tcPr>
            <w:tcW w:w="4882" w:type="dxa"/>
            <w:vAlign w:val="center"/>
          </w:tcPr>
          <w:p w14:paraId="7FF4C909">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连肝肉</w:t>
            </w:r>
          </w:p>
        </w:tc>
        <w:tc>
          <w:tcPr>
            <w:tcW w:w="3078" w:type="dxa"/>
            <w:vMerge w:val="continue"/>
            <w:vAlign w:val="center"/>
          </w:tcPr>
          <w:p w14:paraId="4BBC019C">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p>
        </w:tc>
      </w:tr>
      <w:tr w14:paraId="7A5A8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949" w:type="dxa"/>
            <w:vAlign w:val="center"/>
          </w:tcPr>
          <w:p w14:paraId="1A0FF0E1">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 w:hAnsi="仿宋" w:eastAsia="仿宋" w:cs="宋体"/>
                <w:sz w:val="30"/>
                <w:szCs w:val="30"/>
                <w:highlight w:val="none"/>
                <w:lang w:val="en-US" w:eastAsia="zh-CN"/>
              </w:rPr>
            </w:pPr>
            <w:r>
              <w:rPr>
                <w:rFonts w:hint="eastAsia" w:ascii="仿宋" w:hAnsi="仿宋" w:eastAsia="仿宋" w:cs="宋体"/>
                <w:sz w:val="30"/>
                <w:szCs w:val="30"/>
                <w:highlight w:val="none"/>
                <w:lang w:val="en-US" w:eastAsia="zh-CN"/>
              </w:rPr>
              <w:t>3</w:t>
            </w:r>
          </w:p>
        </w:tc>
        <w:tc>
          <w:tcPr>
            <w:tcW w:w="4882" w:type="dxa"/>
            <w:vAlign w:val="center"/>
          </w:tcPr>
          <w:p w14:paraId="4020291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冠  油</w:t>
            </w:r>
          </w:p>
        </w:tc>
        <w:tc>
          <w:tcPr>
            <w:tcW w:w="3078" w:type="dxa"/>
            <w:vMerge w:val="continue"/>
            <w:vAlign w:val="center"/>
          </w:tcPr>
          <w:p w14:paraId="218E69A4">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p>
        </w:tc>
      </w:tr>
      <w:tr w14:paraId="23747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949" w:type="dxa"/>
            <w:vAlign w:val="center"/>
          </w:tcPr>
          <w:p w14:paraId="69D4B78A">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 w:hAnsi="仿宋" w:eastAsia="仿宋" w:cs="宋体"/>
                <w:sz w:val="30"/>
                <w:szCs w:val="30"/>
                <w:highlight w:val="none"/>
                <w:lang w:val="en-US" w:eastAsia="zh-CN"/>
              </w:rPr>
            </w:pPr>
            <w:r>
              <w:rPr>
                <w:rFonts w:hint="eastAsia" w:ascii="仿宋" w:hAnsi="仿宋" w:eastAsia="仿宋" w:cs="宋体"/>
                <w:sz w:val="30"/>
                <w:szCs w:val="30"/>
                <w:highlight w:val="none"/>
                <w:lang w:val="en-US" w:eastAsia="zh-CN"/>
              </w:rPr>
              <w:t>4</w:t>
            </w:r>
          </w:p>
        </w:tc>
        <w:tc>
          <w:tcPr>
            <w:tcW w:w="4882" w:type="dxa"/>
            <w:vAlign w:val="center"/>
          </w:tcPr>
          <w:p w14:paraId="51A3676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网  油</w:t>
            </w:r>
          </w:p>
        </w:tc>
        <w:tc>
          <w:tcPr>
            <w:tcW w:w="3078" w:type="dxa"/>
            <w:vMerge w:val="continue"/>
            <w:vAlign w:val="center"/>
          </w:tcPr>
          <w:p w14:paraId="5A15B56A">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p>
        </w:tc>
      </w:tr>
      <w:tr w14:paraId="6ABAA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949" w:type="dxa"/>
            <w:vAlign w:val="center"/>
          </w:tcPr>
          <w:p w14:paraId="1CF14CDC">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 w:hAnsi="仿宋" w:eastAsia="仿宋" w:cs="宋体"/>
                <w:sz w:val="30"/>
                <w:szCs w:val="30"/>
                <w:highlight w:val="none"/>
                <w:lang w:val="en-US" w:eastAsia="zh-CN"/>
              </w:rPr>
            </w:pPr>
            <w:r>
              <w:rPr>
                <w:rFonts w:hint="eastAsia" w:ascii="仿宋" w:hAnsi="仿宋" w:eastAsia="仿宋" w:cs="宋体"/>
                <w:sz w:val="30"/>
                <w:szCs w:val="30"/>
                <w:highlight w:val="none"/>
                <w:lang w:val="en-US" w:eastAsia="zh-CN"/>
              </w:rPr>
              <w:t>5</w:t>
            </w:r>
          </w:p>
        </w:tc>
        <w:tc>
          <w:tcPr>
            <w:tcW w:w="4882" w:type="dxa"/>
            <w:vAlign w:val="center"/>
          </w:tcPr>
          <w:p w14:paraId="2630C5E5">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奶膘油</w:t>
            </w:r>
          </w:p>
        </w:tc>
        <w:tc>
          <w:tcPr>
            <w:tcW w:w="3078" w:type="dxa"/>
            <w:vMerge w:val="continue"/>
            <w:vAlign w:val="center"/>
          </w:tcPr>
          <w:p w14:paraId="1BCDA7C6">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p>
        </w:tc>
      </w:tr>
      <w:tr w14:paraId="7FD94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949" w:type="dxa"/>
            <w:vAlign w:val="center"/>
          </w:tcPr>
          <w:p w14:paraId="756AB37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 w:hAnsi="仿宋" w:eastAsia="仿宋" w:cs="宋体"/>
                <w:sz w:val="30"/>
                <w:szCs w:val="30"/>
                <w:highlight w:val="none"/>
                <w:lang w:val="en-US" w:eastAsia="zh-CN"/>
              </w:rPr>
            </w:pPr>
            <w:r>
              <w:rPr>
                <w:rFonts w:hint="eastAsia" w:ascii="仿宋" w:hAnsi="仿宋" w:eastAsia="仿宋" w:cs="宋体"/>
                <w:sz w:val="30"/>
                <w:szCs w:val="30"/>
                <w:highlight w:val="none"/>
                <w:lang w:val="en-US" w:eastAsia="zh-CN"/>
              </w:rPr>
              <w:t>6</w:t>
            </w:r>
          </w:p>
        </w:tc>
        <w:tc>
          <w:tcPr>
            <w:tcW w:w="4882" w:type="dxa"/>
            <w:vAlign w:val="center"/>
          </w:tcPr>
          <w:p w14:paraId="4D0FEBBE">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肠  油</w:t>
            </w:r>
          </w:p>
        </w:tc>
        <w:tc>
          <w:tcPr>
            <w:tcW w:w="3078" w:type="dxa"/>
            <w:vMerge w:val="continue"/>
            <w:vAlign w:val="center"/>
          </w:tcPr>
          <w:p w14:paraId="7C445BA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p>
        </w:tc>
      </w:tr>
      <w:tr w14:paraId="5467E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949" w:type="dxa"/>
            <w:vAlign w:val="center"/>
          </w:tcPr>
          <w:p w14:paraId="0EFC4B8E">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 w:hAnsi="仿宋" w:eastAsia="仿宋" w:cs="宋体"/>
                <w:sz w:val="30"/>
                <w:szCs w:val="30"/>
                <w:highlight w:val="none"/>
                <w:lang w:val="en-US" w:eastAsia="zh-CN"/>
              </w:rPr>
            </w:pPr>
            <w:r>
              <w:rPr>
                <w:rFonts w:hint="eastAsia" w:ascii="仿宋" w:hAnsi="仿宋" w:eastAsia="仿宋" w:cs="宋体"/>
                <w:sz w:val="30"/>
                <w:szCs w:val="30"/>
                <w:highlight w:val="none"/>
                <w:lang w:val="en-US" w:eastAsia="zh-CN"/>
              </w:rPr>
              <w:t>7</w:t>
            </w:r>
          </w:p>
        </w:tc>
        <w:tc>
          <w:tcPr>
            <w:tcW w:w="4882" w:type="dxa"/>
            <w:vAlign w:val="center"/>
          </w:tcPr>
          <w:p w14:paraId="323CAD57">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猪头（带槽头）</w:t>
            </w:r>
          </w:p>
        </w:tc>
        <w:tc>
          <w:tcPr>
            <w:tcW w:w="3078" w:type="dxa"/>
            <w:vMerge w:val="continue"/>
            <w:vAlign w:val="center"/>
          </w:tcPr>
          <w:p w14:paraId="2A2CD2A9">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p>
        </w:tc>
      </w:tr>
      <w:tr w14:paraId="09A1B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949" w:type="dxa"/>
            <w:vAlign w:val="center"/>
          </w:tcPr>
          <w:p w14:paraId="0D675E0C">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 w:hAnsi="仿宋" w:eastAsia="仿宋" w:cs="宋体"/>
                <w:sz w:val="30"/>
                <w:szCs w:val="30"/>
                <w:highlight w:val="none"/>
                <w:lang w:val="en-US" w:eastAsia="zh-CN"/>
              </w:rPr>
            </w:pPr>
            <w:r>
              <w:rPr>
                <w:rFonts w:hint="eastAsia" w:ascii="仿宋" w:hAnsi="仿宋" w:eastAsia="仿宋" w:cs="宋体"/>
                <w:sz w:val="30"/>
                <w:szCs w:val="30"/>
                <w:highlight w:val="none"/>
                <w:lang w:val="en-US" w:eastAsia="zh-CN"/>
              </w:rPr>
              <w:t>8</w:t>
            </w:r>
          </w:p>
        </w:tc>
        <w:tc>
          <w:tcPr>
            <w:tcW w:w="4882" w:type="dxa"/>
            <w:shd w:val="clear" w:color="auto" w:fill="auto"/>
            <w:vAlign w:val="top"/>
          </w:tcPr>
          <w:p w14:paraId="65C6171F">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kern w:val="2"/>
                <w:sz w:val="30"/>
                <w:szCs w:val="30"/>
                <w:highlight w:val="none"/>
                <w:lang w:val="en-US" w:eastAsia="zh-CN" w:bidi="ar-SA"/>
              </w:rPr>
            </w:pPr>
            <w:r>
              <w:rPr>
                <w:rFonts w:hint="eastAsia" w:ascii="仿宋" w:hAnsi="仿宋" w:eastAsia="仿宋" w:cs="宋体"/>
                <w:sz w:val="30"/>
                <w:szCs w:val="30"/>
                <w:highlight w:val="none"/>
              </w:rPr>
              <w:t>小肠</w:t>
            </w:r>
          </w:p>
        </w:tc>
        <w:tc>
          <w:tcPr>
            <w:tcW w:w="3078" w:type="dxa"/>
            <w:vMerge w:val="continue"/>
            <w:vAlign w:val="center"/>
          </w:tcPr>
          <w:p w14:paraId="3358F959">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p>
        </w:tc>
      </w:tr>
      <w:tr w14:paraId="34CEF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949" w:type="dxa"/>
            <w:vAlign w:val="center"/>
          </w:tcPr>
          <w:p w14:paraId="6596735E">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 w:hAnsi="仿宋" w:eastAsia="仿宋" w:cs="宋体"/>
                <w:sz w:val="30"/>
                <w:szCs w:val="30"/>
                <w:highlight w:val="none"/>
                <w:lang w:val="en-US" w:eastAsia="zh-CN"/>
              </w:rPr>
            </w:pPr>
            <w:r>
              <w:rPr>
                <w:rFonts w:hint="eastAsia" w:ascii="仿宋" w:hAnsi="仿宋" w:eastAsia="仿宋" w:cs="宋体"/>
                <w:sz w:val="30"/>
                <w:szCs w:val="30"/>
                <w:highlight w:val="none"/>
                <w:lang w:val="en-US" w:eastAsia="zh-CN"/>
              </w:rPr>
              <w:t>9</w:t>
            </w:r>
          </w:p>
        </w:tc>
        <w:tc>
          <w:tcPr>
            <w:tcW w:w="4882" w:type="dxa"/>
            <w:shd w:val="clear" w:color="auto" w:fill="auto"/>
            <w:vAlign w:val="top"/>
          </w:tcPr>
          <w:p w14:paraId="6FBE091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kern w:val="2"/>
                <w:sz w:val="30"/>
                <w:szCs w:val="30"/>
                <w:highlight w:val="none"/>
                <w:lang w:val="en-US" w:eastAsia="zh-CN" w:bidi="ar-SA"/>
              </w:rPr>
            </w:pPr>
            <w:r>
              <w:rPr>
                <w:rFonts w:hint="eastAsia" w:ascii="仿宋" w:hAnsi="仿宋" w:eastAsia="仿宋" w:cs="宋体"/>
                <w:sz w:val="30"/>
                <w:szCs w:val="30"/>
                <w:highlight w:val="none"/>
              </w:rPr>
              <w:t>小  肚</w:t>
            </w:r>
          </w:p>
        </w:tc>
        <w:tc>
          <w:tcPr>
            <w:tcW w:w="3078" w:type="dxa"/>
            <w:vMerge w:val="continue"/>
            <w:vAlign w:val="center"/>
          </w:tcPr>
          <w:p w14:paraId="03FA854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p>
        </w:tc>
      </w:tr>
      <w:tr w14:paraId="77D83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949" w:type="dxa"/>
            <w:vAlign w:val="center"/>
          </w:tcPr>
          <w:p w14:paraId="2B160D17">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 w:hAnsi="仿宋" w:eastAsia="仿宋" w:cs="宋体"/>
                <w:sz w:val="30"/>
                <w:szCs w:val="30"/>
                <w:highlight w:val="none"/>
                <w:lang w:val="en-US" w:eastAsia="zh-CN"/>
              </w:rPr>
            </w:pPr>
            <w:r>
              <w:rPr>
                <w:rFonts w:hint="eastAsia" w:ascii="仿宋" w:hAnsi="仿宋" w:eastAsia="仿宋" w:cs="宋体"/>
                <w:sz w:val="30"/>
                <w:szCs w:val="30"/>
                <w:highlight w:val="none"/>
                <w:lang w:val="en-US" w:eastAsia="zh-CN"/>
              </w:rPr>
              <w:t>10</w:t>
            </w:r>
          </w:p>
        </w:tc>
        <w:tc>
          <w:tcPr>
            <w:tcW w:w="4882" w:type="dxa"/>
            <w:shd w:val="clear" w:color="auto" w:fill="auto"/>
            <w:vAlign w:val="top"/>
          </w:tcPr>
          <w:p w14:paraId="48BD2A89">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kern w:val="2"/>
                <w:sz w:val="30"/>
                <w:szCs w:val="30"/>
                <w:highlight w:val="none"/>
                <w:lang w:val="en-US" w:eastAsia="zh-CN" w:bidi="ar-SA"/>
              </w:rPr>
            </w:pPr>
            <w:r>
              <w:rPr>
                <w:rFonts w:hint="eastAsia" w:ascii="仿宋" w:hAnsi="仿宋" w:eastAsia="仿宋" w:cs="宋体"/>
                <w:sz w:val="30"/>
                <w:szCs w:val="30"/>
                <w:highlight w:val="none"/>
              </w:rPr>
              <w:t>猪  尾</w:t>
            </w:r>
          </w:p>
        </w:tc>
        <w:tc>
          <w:tcPr>
            <w:tcW w:w="3078" w:type="dxa"/>
            <w:vMerge w:val="continue"/>
            <w:vAlign w:val="center"/>
          </w:tcPr>
          <w:p w14:paraId="351ECFC7">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p>
        </w:tc>
      </w:tr>
    </w:tbl>
    <w:p w14:paraId="71799876">
      <w:pPr>
        <w:keepNext w:val="0"/>
        <w:keepLines w:val="0"/>
        <w:pageBreakBefore w:val="0"/>
        <w:widowControl/>
        <w:kinsoku/>
        <w:wordWrap/>
        <w:overflowPunct/>
        <w:topLinePunct w:val="0"/>
        <w:autoSpaceDE/>
        <w:autoSpaceDN/>
        <w:bidi w:val="0"/>
        <w:adjustRightInd/>
        <w:snapToGrid/>
        <w:spacing w:line="460" w:lineRule="exact"/>
        <w:ind w:firstLine="3000" w:firstLineChars="1000"/>
        <w:jc w:val="left"/>
        <w:textAlignment w:val="auto"/>
        <w:rPr>
          <w:rFonts w:hint="default" w:ascii="仿宋" w:hAnsi="仿宋" w:eastAsia="仿宋" w:cs="宋体"/>
          <w:sz w:val="30"/>
          <w:szCs w:val="30"/>
          <w:highlight w:val="none"/>
          <w:lang w:val="en-US" w:eastAsia="zh-CN"/>
        </w:rPr>
      </w:pPr>
      <w:r>
        <w:rPr>
          <w:rFonts w:hint="eastAsia" w:ascii="仿宋" w:hAnsi="仿宋" w:eastAsia="仿宋" w:cs="宋体"/>
          <w:sz w:val="30"/>
          <w:szCs w:val="30"/>
          <w:highlight w:val="none"/>
          <w:lang w:val="en-US" w:eastAsia="zh-CN"/>
        </w:rPr>
        <w:t>代宰猪副产品分项明细</w:t>
      </w:r>
    </w:p>
    <w:tbl>
      <w:tblPr>
        <w:tblStyle w:val="6"/>
        <w:tblW w:w="89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9"/>
        <w:gridCol w:w="4882"/>
        <w:gridCol w:w="3078"/>
      </w:tblGrid>
      <w:tr w14:paraId="63F17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949" w:type="dxa"/>
            <w:vAlign w:val="center"/>
          </w:tcPr>
          <w:p w14:paraId="4FE31B35">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 w:hAnsi="仿宋" w:eastAsia="仿宋" w:cs="宋体"/>
                <w:b/>
                <w:bCs/>
                <w:sz w:val="30"/>
                <w:szCs w:val="30"/>
                <w:highlight w:val="none"/>
              </w:rPr>
            </w:pPr>
            <w:r>
              <w:rPr>
                <w:rFonts w:hint="eastAsia" w:ascii="仿宋" w:hAnsi="仿宋" w:eastAsia="仿宋" w:cs="宋体"/>
                <w:b/>
                <w:bCs/>
                <w:sz w:val="30"/>
                <w:szCs w:val="30"/>
                <w:highlight w:val="none"/>
              </w:rPr>
              <w:t>序号</w:t>
            </w:r>
          </w:p>
        </w:tc>
        <w:tc>
          <w:tcPr>
            <w:tcW w:w="4882" w:type="dxa"/>
            <w:vAlign w:val="center"/>
          </w:tcPr>
          <w:p w14:paraId="73A56300">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 w:hAnsi="仿宋" w:eastAsia="仿宋" w:cs="宋体"/>
                <w:b/>
                <w:bCs/>
                <w:sz w:val="30"/>
                <w:szCs w:val="30"/>
                <w:highlight w:val="none"/>
              </w:rPr>
            </w:pPr>
            <w:r>
              <w:rPr>
                <w:rFonts w:hint="eastAsia" w:ascii="仿宋" w:hAnsi="仿宋" w:eastAsia="仿宋" w:cs="宋体"/>
                <w:b/>
                <w:bCs/>
                <w:sz w:val="30"/>
                <w:szCs w:val="30"/>
                <w:highlight w:val="none"/>
              </w:rPr>
              <w:t>类别</w:t>
            </w:r>
          </w:p>
        </w:tc>
        <w:tc>
          <w:tcPr>
            <w:tcW w:w="3078" w:type="dxa"/>
            <w:vAlign w:val="center"/>
          </w:tcPr>
          <w:p w14:paraId="25C3BE17">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 w:hAnsi="仿宋" w:eastAsia="仿宋" w:cs="宋体"/>
                <w:b/>
                <w:bCs/>
                <w:sz w:val="30"/>
                <w:szCs w:val="30"/>
                <w:highlight w:val="none"/>
                <w:lang w:val="en-US" w:eastAsia="zh-CN"/>
              </w:rPr>
            </w:pPr>
            <w:r>
              <w:rPr>
                <w:rFonts w:hint="eastAsia" w:ascii="仿宋" w:hAnsi="仿宋" w:eastAsia="仿宋" w:cs="宋体"/>
                <w:b/>
                <w:bCs/>
                <w:sz w:val="30"/>
                <w:szCs w:val="30"/>
                <w:highlight w:val="none"/>
                <w:lang w:val="en-US" w:eastAsia="zh-CN"/>
              </w:rPr>
              <w:t>备注</w:t>
            </w:r>
          </w:p>
        </w:tc>
      </w:tr>
      <w:tr w14:paraId="1B292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949" w:type="dxa"/>
            <w:vAlign w:val="center"/>
          </w:tcPr>
          <w:p w14:paraId="35FABB2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b/>
                <w:bCs/>
                <w:sz w:val="30"/>
                <w:szCs w:val="30"/>
                <w:highlight w:val="none"/>
                <w:lang w:val="en-US" w:eastAsia="zh-CN"/>
              </w:rPr>
            </w:pPr>
          </w:p>
        </w:tc>
        <w:tc>
          <w:tcPr>
            <w:tcW w:w="4882" w:type="dxa"/>
            <w:vAlign w:val="center"/>
          </w:tcPr>
          <w:p w14:paraId="3ADBA82F">
            <w:pPr>
              <w:keepNext w:val="0"/>
              <w:keepLines w:val="0"/>
              <w:pageBreakBefore w:val="0"/>
              <w:widowControl/>
              <w:kinsoku/>
              <w:wordWrap/>
              <w:overflowPunct/>
              <w:topLinePunct w:val="0"/>
              <w:autoSpaceDE/>
              <w:autoSpaceDN/>
              <w:bidi w:val="0"/>
              <w:adjustRightInd/>
              <w:snapToGrid/>
              <w:spacing w:line="360" w:lineRule="exact"/>
              <w:ind w:firstLine="1500" w:firstLineChars="500"/>
              <w:jc w:val="left"/>
              <w:textAlignment w:val="auto"/>
              <w:rPr>
                <w:rFonts w:hint="default" w:ascii="仿宋" w:hAnsi="仿宋" w:eastAsia="仿宋" w:cs="宋体"/>
                <w:b w:val="0"/>
                <w:bCs w:val="0"/>
                <w:sz w:val="30"/>
                <w:szCs w:val="30"/>
                <w:highlight w:val="none"/>
                <w:lang w:val="en-US" w:eastAsia="zh-CN"/>
              </w:rPr>
            </w:pPr>
            <w:r>
              <w:rPr>
                <w:rFonts w:hint="eastAsia" w:ascii="仿宋" w:hAnsi="仿宋" w:eastAsia="仿宋" w:cs="宋体"/>
                <w:b w:val="0"/>
                <w:bCs w:val="0"/>
                <w:sz w:val="30"/>
                <w:szCs w:val="30"/>
                <w:highlight w:val="none"/>
                <w:lang w:val="en-US" w:eastAsia="zh-CN"/>
              </w:rPr>
              <w:t>代宰小八件</w:t>
            </w:r>
          </w:p>
        </w:tc>
        <w:tc>
          <w:tcPr>
            <w:tcW w:w="3078" w:type="dxa"/>
            <w:vMerge w:val="restart"/>
            <w:vAlign w:val="center"/>
          </w:tcPr>
          <w:p w14:paraId="3E0D1D31">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仿宋" w:hAnsi="仿宋" w:eastAsia="仿宋" w:cs="宋体"/>
                <w:b w:val="0"/>
                <w:bCs w:val="0"/>
                <w:sz w:val="30"/>
                <w:szCs w:val="30"/>
                <w:highlight w:val="none"/>
                <w:lang w:val="en-US" w:eastAsia="zh-CN"/>
              </w:rPr>
            </w:pPr>
            <w:r>
              <w:rPr>
                <w:rFonts w:hint="eastAsia" w:ascii="仿宋" w:hAnsi="仿宋" w:eastAsia="仿宋" w:cs="宋体"/>
                <w:b w:val="0"/>
                <w:bCs w:val="0"/>
                <w:sz w:val="30"/>
                <w:szCs w:val="30"/>
                <w:highlight w:val="none"/>
                <w:lang w:val="en-US" w:eastAsia="zh-CN"/>
              </w:rPr>
              <w:t>1.小八件副产品适用于代宰屠宰生产标准；     2.整套副产品标的该项内容，故不单独进行报价；             3.半套副产品单位价格不得低于7元/套，具体结算价格以签订合同的版本为准。</w:t>
            </w:r>
          </w:p>
        </w:tc>
      </w:tr>
      <w:tr w14:paraId="4576A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1" w:hRule="atLeast"/>
          <w:jc w:val="center"/>
        </w:trPr>
        <w:tc>
          <w:tcPr>
            <w:tcW w:w="949" w:type="dxa"/>
            <w:vAlign w:val="center"/>
          </w:tcPr>
          <w:p w14:paraId="1721C8B7">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 w:hAnsi="仿宋" w:eastAsia="仿宋" w:cs="宋体"/>
                <w:sz w:val="30"/>
                <w:szCs w:val="30"/>
                <w:highlight w:val="none"/>
                <w:lang w:val="en-US" w:eastAsia="zh-CN"/>
              </w:rPr>
            </w:pPr>
            <w:r>
              <w:rPr>
                <w:rFonts w:hint="eastAsia" w:ascii="仿宋" w:hAnsi="仿宋" w:eastAsia="仿宋" w:cs="宋体"/>
                <w:sz w:val="30"/>
                <w:szCs w:val="30"/>
                <w:highlight w:val="none"/>
                <w:lang w:val="en-US" w:eastAsia="zh-CN"/>
              </w:rPr>
              <w:t>1</w:t>
            </w:r>
          </w:p>
        </w:tc>
        <w:tc>
          <w:tcPr>
            <w:tcW w:w="4882" w:type="dxa"/>
            <w:vAlign w:val="center"/>
          </w:tcPr>
          <w:p w14:paraId="336084CD">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脾脏、苦胆、胰脏、尿管、食管、胎盘、猪鞭、喉头、气管、</w:t>
            </w:r>
            <w:r>
              <w:rPr>
                <w:rFonts w:hint="eastAsia" w:ascii="仿宋" w:hAnsi="仿宋" w:eastAsia="仿宋" w:cs="宋体"/>
                <w:sz w:val="30"/>
                <w:szCs w:val="30"/>
                <w:highlight w:val="none"/>
                <w:lang w:val="en-US" w:eastAsia="zh-CN"/>
              </w:rPr>
              <w:t>心</w:t>
            </w:r>
            <w:r>
              <w:rPr>
                <w:rFonts w:hint="eastAsia" w:ascii="仿宋" w:hAnsi="仿宋" w:eastAsia="仿宋" w:cs="宋体"/>
                <w:sz w:val="30"/>
                <w:szCs w:val="30"/>
                <w:highlight w:val="none"/>
              </w:rPr>
              <w:t>血管</w:t>
            </w:r>
          </w:p>
        </w:tc>
        <w:tc>
          <w:tcPr>
            <w:tcW w:w="3078" w:type="dxa"/>
            <w:vMerge w:val="continue"/>
            <w:vAlign w:val="center"/>
          </w:tcPr>
          <w:p w14:paraId="6AF37738">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宋体"/>
                <w:sz w:val="30"/>
                <w:szCs w:val="30"/>
                <w:highlight w:val="none"/>
              </w:rPr>
            </w:pPr>
          </w:p>
        </w:tc>
      </w:tr>
    </w:tbl>
    <w:p w14:paraId="61BBE5FC">
      <w:pPr>
        <w:keepNext w:val="0"/>
        <w:keepLines w:val="0"/>
        <w:pageBreakBefore w:val="0"/>
        <w:widowControl/>
        <w:kinsoku/>
        <w:wordWrap/>
        <w:overflowPunct/>
        <w:topLinePunct w:val="0"/>
        <w:autoSpaceDE/>
        <w:autoSpaceDN/>
        <w:bidi w:val="0"/>
        <w:adjustRightInd/>
        <w:snapToGrid/>
        <w:spacing w:line="560" w:lineRule="exact"/>
        <w:ind w:left="0" w:leftChars="0" w:firstLine="602" w:firstLineChars="200"/>
        <w:jc w:val="left"/>
        <w:textAlignment w:val="auto"/>
        <w:rPr>
          <w:rFonts w:hint="eastAsia" w:ascii="仿宋" w:hAnsi="仿宋" w:eastAsia="仿宋" w:cs="宋体"/>
          <w:b/>
          <w:bCs/>
          <w:sz w:val="30"/>
          <w:szCs w:val="30"/>
          <w:highlight w:val="none"/>
        </w:rPr>
      </w:pPr>
    </w:p>
    <w:p w14:paraId="2E8BB019">
      <w:pPr>
        <w:keepNext w:val="0"/>
        <w:keepLines w:val="0"/>
        <w:pageBreakBefore w:val="0"/>
        <w:widowControl/>
        <w:kinsoku/>
        <w:wordWrap/>
        <w:overflowPunct/>
        <w:topLinePunct w:val="0"/>
        <w:autoSpaceDE/>
        <w:autoSpaceDN/>
        <w:bidi w:val="0"/>
        <w:adjustRightInd/>
        <w:snapToGrid/>
        <w:spacing w:line="560" w:lineRule="exact"/>
        <w:ind w:left="0" w:leftChars="0" w:firstLine="602" w:firstLineChars="200"/>
        <w:jc w:val="left"/>
        <w:textAlignment w:val="auto"/>
        <w:rPr>
          <w:rFonts w:hint="eastAsia" w:ascii="仿宋" w:hAnsi="仿宋" w:eastAsia="仿宋" w:cs="宋体"/>
          <w:b/>
          <w:bCs/>
          <w:sz w:val="30"/>
          <w:szCs w:val="30"/>
          <w:highlight w:val="none"/>
        </w:rPr>
      </w:pPr>
    </w:p>
    <w:p w14:paraId="669FCB1B">
      <w:pPr>
        <w:keepNext w:val="0"/>
        <w:keepLines w:val="0"/>
        <w:pageBreakBefore w:val="0"/>
        <w:widowControl/>
        <w:kinsoku/>
        <w:wordWrap/>
        <w:overflowPunct/>
        <w:topLinePunct w:val="0"/>
        <w:autoSpaceDE/>
        <w:autoSpaceDN/>
        <w:bidi w:val="0"/>
        <w:adjustRightInd/>
        <w:snapToGrid/>
        <w:spacing w:line="560" w:lineRule="exact"/>
        <w:ind w:left="0" w:leftChars="0" w:firstLine="602" w:firstLineChars="200"/>
        <w:jc w:val="left"/>
        <w:textAlignment w:val="auto"/>
        <w:rPr>
          <w:rFonts w:hint="eastAsia" w:ascii="仿宋" w:hAnsi="仿宋" w:eastAsia="仿宋" w:cs="宋体"/>
          <w:b/>
          <w:bCs/>
          <w:sz w:val="30"/>
          <w:szCs w:val="30"/>
          <w:highlight w:val="none"/>
        </w:rPr>
      </w:pPr>
      <w:r>
        <w:rPr>
          <w:rFonts w:hint="eastAsia" w:ascii="仿宋" w:hAnsi="仿宋" w:eastAsia="仿宋" w:cs="宋体"/>
          <w:b/>
          <w:bCs/>
          <w:sz w:val="30"/>
          <w:szCs w:val="30"/>
          <w:highlight w:val="none"/>
        </w:rPr>
        <w:t>五、招标方式及规则：</w:t>
      </w:r>
    </w:p>
    <w:p w14:paraId="23C8BCB1">
      <w:pPr>
        <w:keepNext w:val="0"/>
        <w:keepLines w:val="0"/>
        <w:pageBreakBefore w:val="0"/>
        <w:widowControl/>
        <w:kinsoku/>
        <w:wordWrap/>
        <w:overflowPunct/>
        <w:topLinePunct w:val="0"/>
        <w:autoSpaceDE/>
        <w:autoSpaceDN/>
        <w:bidi w:val="0"/>
        <w:adjustRightInd/>
        <w:snapToGrid/>
        <w:spacing w:line="460" w:lineRule="exact"/>
        <w:ind w:firstLine="600" w:firstLineChars="200"/>
        <w:jc w:val="left"/>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1.招标方式：本次招标采用书面报价的方式</w:t>
      </w:r>
      <w:r>
        <w:rPr>
          <w:rFonts w:hint="eastAsia" w:ascii="仿宋" w:hAnsi="仿宋" w:eastAsia="仿宋" w:cs="宋体"/>
          <w:sz w:val="30"/>
          <w:szCs w:val="30"/>
          <w:highlight w:val="none"/>
          <w:lang w:eastAsia="zh-CN"/>
        </w:rPr>
        <w:t>，</w:t>
      </w:r>
      <w:r>
        <w:rPr>
          <w:rFonts w:hint="eastAsia" w:ascii="仿宋" w:hAnsi="仿宋" w:eastAsia="仿宋" w:cs="宋体"/>
          <w:sz w:val="30"/>
          <w:szCs w:val="30"/>
          <w:highlight w:val="none"/>
          <w:lang w:val="en-US" w:eastAsia="zh-CN"/>
        </w:rPr>
        <w:t>针对全套猪副产品进行报价（无需对半套副产品、代宰小八件进行报价。对全套副产品进行报价则视为接受公司制定半套副产品、代宰小八件保底单价，具体产品单价，以签订的合同版本为准）。此次评标采用最高价评标法。</w:t>
      </w:r>
      <w:r>
        <w:rPr>
          <w:rFonts w:hint="eastAsia" w:ascii="仿宋" w:hAnsi="仿宋" w:eastAsia="仿宋" w:cs="宋体"/>
          <w:sz w:val="30"/>
          <w:szCs w:val="30"/>
          <w:highlight w:val="none"/>
        </w:rPr>
        <w:t>竞标人在规定竞标时间内，现场提交书面密封标书。由工作人员</w:t>
      </w:r>
      <w:r>
        <w:rPr>
          <w:rFonts w:hint="eastAsia" w:ascii="仿宋" w:hAnsi="仿宋" w:eastAsia="仿宋" w:cs="宋体"/>
          <w:sz w:val="30"/>
          <w:szCs w:val="30"/>
          <w:highlight w:val="none"/>
          <w:lang w:eastAsia="zh-CN"/>
        </w:rPr>
        <w:t>按程</w:t>
      </w:r>
      <w:r>
        <w:rPr>
          <w:rFonts w:hint="eastAsia" w:ascii="仿宋" w:hAnsi="仿宋" w:eastAsia="仿宋" w:cs="宋体"/>
          <w:sz w:val="30"/>
          <w:szCs w:val="30"/>
          <w:highlight w:val="none"/>
        </w:rPr>
        <w:t>序当场拆封。通过开标、唱标等程序，当场公布中标结果。</w:t>
      </w:r>
    </w:p>
    <w:p w14:paraId="62D751BC">
      <w:pPr>
        <w:keepNext w:val="0"/>
        <w:keepLines w:val="0"/>
        <w:pageBreakBefore w:val="0"/>
        <w:widowControl/>
        <w:kinsoku/>
        <w:wordWrap/>
        <w:overflowPunct/>
        <w:topLinePunct w:val="0"/>
        <w:autoSpaceDE/>
        <w:autoSpaceDN/>
        <w:bidi w:val="0"/>
        <w:adjustRightInd/>
        <w:snapToGrid/>
        <w:spacing w:line="460" w:lineRule="exact"/>
        <w:ind w:firstLine="600" w:firstLineChars="200"/>
        <w:jc w:val="left"/>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2.如有2人及以上报出相同最高报价，则以最高报价作为下轮竞标底价进行二轮开标，直至产生唯一中标者。</w:t>
      </w:r>
    </w:p>
    <w:p w14:paraId="719CA60A">
      <w:pPr>
        <w:keepNext w:val="0"/>
        <w:keepLines w:val="0"/>
        <w:pageBreakBefore w:val="0"/>
        <w:widowControl/>
        <w:kinsoku/>
        <w:wordWrap/>
        <w:overflowPunct/>
        <w:topLinePunct w:val="0"/>
        <w:autoSpaceDE/>
        <w:autoSpaceDN/>
        <w:bidi w:val="0"/>
        <w:adjustRightInd/>
        <w:snapToGrid/>
        <w:spacing w:line="460" w:lineRule="exact"/>
        <w:ind w:firstLine="600" w:firstLineChars="200"/>
        <w:jc w:val="left"/>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3.投标方必须按照</w:t>
      </w:r>
      <w:r>
        <w:rPr>
          <w:rFonts w:hint="eastAsia" w:ascii="仿宋" w:hAnsi="仿宋" w:eastAsia="仿宋" w:cs="宋体"/>
          <w:sz w:val="30"/>
          <w:szCs w:val="30"/>
          <w:highlight w:val="none"/>
          <w:lang w:val="en-US" w:eastAsia="zh-CN"/>
        </w:rPr>
        <w:t>标书要求</w:t>
      </w:r>
      <w:r>
        <w:rPr>
          <w:rFonts w:hint="eastAsia" w:ascii="仿宋" w:hAnsi="仿宋" w:eastAsia="仿宋" w:cs="宋体"/>
          <w:sz w:val="30"/>
          <w:szCs w:val="30"/>
          <w:highlight w:val="none"/>
        </w:rPr>
        <w:t>足额交齐所投标产品的投标保证金，超过规定时间招标方将不再接受投标。</w:t>
      </w:r>
    </w:p>
    <w:p w14:paraId="0B73F349">
      <w:pPr>
        <w:keepNext w:val="0"/>
        <w:keepLines w:val="0"/>
        <w:pageBreakBefore w:val="0"/>
        <w:widowControl/>
        <w:kinsoku/>
        <w:wordWrap/>
        <w:overflowPunct/>
        <w:topLinePunct w:val="0"/>
        <w:autoSpaceDE/>
        <w:autoSpaceDN/>
        <w:bidi w:val="0"/>
        <w:adjustRightInd/>
        <w:snapToGrid/>
        <w:spacing w:line="560" w:lineRule="exact"/>
        <w:ind w:left="0" w:leftChars="0" w:firstLine="602" w:firstLineChars="200"/>
        <w:jc w:val="left"/>
        <w:textAlignment w:val="auto"/>
        <w:rPr>
          <w:rFonts w:hint="eastAsia" w:ascii="仿宋" w:hAnsi="仿宋" w:eastAsia="仿宋" w:cs="宋体"/>
          <w:b/>
          <w:bCs/>
          <w:sz w:val="30"/>
          <w:szCs w:val="30"/>
          <w:highlight w:val="none"/>
        </w:rPr>
      </w:pPr>
      <w:r>
        <w:rPr>
          <w:rFonts w:hint="eastAsia" w:ascii="仿宋" w:hAnsi="仿宋" w:eastAsia="仿宋" w:cs="宋体"/>
          <w:b/>
          <w:bCs/>
          <w:sz w:val="30"/>
          <w:szCs w:val="30"/>
          <w:highlight w:val="none"/>
        </w:rPr>
        <w:t>六、竞标纪律：</w:t>
      </w:r>
    </w:p>
    <w:p w14:paraId="7A48F9D4">
      <w:pPr>
        <w:keepNext w:val="0"/>
        <w:keepLines w:val="0"/>
        <w:pageBreakBefore w:val="0"/>
        <w:widowControl/>
        <w:kinsoku/>
        <w:wordWrap/>
        <w:overflowPunct/>
        <w:topLinePunct w:val="0"/>
        <w:autoSpaceDE/>
        <w:autoSpaceDN/>
        <w:bidi w:val="0"/>
        <w:adjustRightInd/>
        <w:snapToGrid/>
        <w:spacing w:line="560" w:lineRule="exact"/>
        <w:ind w:left="0" w:leftChars="0" w:firstLine="600" w:firstLineChars="200"/>
        <w:jc w:val="left"/>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1.参与竞标的客户</w:t>
      </w:r>
      <w:r>
        <w:rPr>
          <w:rFonts w:hint="eastAsia" w:ascii="仿宋" w:hAnsi="仿宋" w:eastAsia="仿宋" w:cs="宋体"/>
          <w:sz w:val="30"/>
          <w:szCs w:val="30"/>
          <w:highlight w:val="none"/>
          <w:lang w:eastAsia="zh-CN"/>
        </w:rPr>
        <w:t>需在开标前半小时到达公司，经公司相关人员引导，</w:t>
      </w:r>
      <w:r>
        <w:rPr>
          <w:rFonts w:hint="eastAsia" w:ascii="仿宋" w:hAnsi="仿宋" w:eastAsia="仿宋" w:cs="宋体"/>
          <w:sz w:val="30"/>
          <w:szCs w:val="30"/>
          <w:highlight w:val="none"/>
        </w:rPr>
        <w:t>统一在指定位置等候，接到通知后方可进入投标会场。</w:t>
      </w:r>
    </w:p>
    <w:p w14:paraId="5CA530B3">
      <w:pPr>
        <w:keepNext w:val="0"/>
        <w:keepLines w:val="0"/>
        <w:pageBreakBefore w:val="0"/>
        <w:widowControl/>
        <w:kinsoku/>
        <w:wordWrap/>
        <w:overflowPunct/>
        <w:topLinePunct w:val="0"/>
        <w:autoSpaceDE/>
        <w:autoSpaceDN/>
        <w:bidi w:val="0"/>
        <w:adjustRightInd/>
        <w:snapToGrid/>
        <w:spacing w:line="560" w:lineRule="exact"/>
        <w:ind w:left="0" w:leftChars="0" w:firstLine="600" w:firstLineChars="200"/>
        <w:jc w:val="left"/>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2.每位参与竞标的客户限1人进入会场</w:t>
      </w:r>
      <w:r>
        <w:rPr>
          <w:rFonts w:hint="eastAsia" w:ascii="仿宋" w:hAnsi="仿宋" w:eastAsia="仿宋" w:cs="宋体"/>
          <w:sz w:val="30"/>
          <w:szCs w:val="30"/>
          <w:highlight w:val="none"/>
          <w:lang w:eastAsia="zh-CN"/>
        </w:rPr>
        <w:t>投递密封标书</w:t>
      </w:r>
      <w:r>
        <w:rPr>
          <w:rFonts w:hint="eastAsia" w:ascii="仿宋" w:hAnsi="仿宋" w:eastAsia="仿宋" w:cs="宋体"/>
          <w:sz w:val="30"/>
          <w:szCs w:val="30"/>
          <w:highlight w:val="none"/>
        </w:rPr>
        <w:t>，其他人员一律不得进入会场。</w:t>
      </w:r>
    </w:p>
    <w:p w14:paraId="484A3871">
      <w:pPr>
        <w:keepNext w:val="0"/>
        <w:keepLines w:val="0"/>
        <w:pageBreakBefore w:val="0"/>
        <w:widowControl/>
        <w:kinsoku/>
        <w:wordWrap/>
        <w:overflowPunct/>
        <w:topLinePunct w:val="0"/>
        <w:autoSpaceDE/>
        <w:autoSpaceDN/>
        <w:bidi w:val="0"/>
        <w:adjustRightInd/>
        <w:snapToGrid/>
        <w:spacing w:line="560" w:lineRule="exact"/>
        <w:ind w:left="0" w:leftChars="0" w:firstLine="600" w:firstLineChars="200"/>
        <w:jc w:val="left"/>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3.所有进入会场的客户必须将手机关机，禁止吸烟。</w:t>
      </w:r>
    </w:p>
    <w:p w14:paraId="65761216">
      <w:pPr>
        <w:keepNext w:val="0"/>
        <w:keepLines w:val="0"/>
        <w:pageBreakBefore w:val="0"/>
        <w:widowControl/>
        <w:kinsoku/>
        <w:wordWrap/>
        <w:overflowPunct/>
        <w:topLinePunct w:val="0"/>
        <w:autoSpaceDE/>
        <w:autoSpaceDN/>
        <w:bidi w:val="0"/>
        <w:adjustRightInd/>
        <w:snapToGrid/>
        <w:spacing w:line="560" w:lineRule="exact"/>
        <w:ind w:left="0" w:leftChars="0" w:firstLine="600" w:firstLineChars="200"/>
        <w:jc w:val="left"/>
        <w:textAlignment w:val="auto"/>
        <w:rPr>
          <w:rFonts w:hint="eastAsia" w:ascii="仿宋" w:hAnsi="仿宋" w:eastAsia="仿宋" w:cs="宋体"/>
          <w:sz w:val="30"/>
          <w:szCs w:val="30"/>
          <w:highlight w:val="none"/>
          <w:lang w:eastAsia="zh-CN"/>
        </w:rPr>
      </w:pPr>
      <w:r>
        <w:rPr>
          <w:rFonts w:hint="eastAsia" w:ascii="仿宋" w:hAnsi="仿宋" w:eastAsia="仿宋" w:cs="宋体"/>
          <w:sz w:val="30"/>
          <w:szCs w:val="30"/>
          <w:highlight w:val="none"/>
        </w:rPr>
        <w:t>4.</w:t>
      </w:r>
      <w:r>
        <w:rPr>
          <w:rFonts w:hint="eastAsia" w:ascii="仿宋" w:hAnsi="仿宋" w:eastAsia="仿宋" w:cs="宋体"/>
          <w:sz w:val="30"/>
          <w:szCs w:val="30"/>
          <w:highlight w:val="none"/>
          <w:lang w:eastAsia="zh-CN"/>
        </w:rPr>
        <w:t>评标小组在评价过程中</w:t>
      </w:r>
      <w:r>
        <w:rPr>
          <w:rFonts w:hint="eastAsia" w:ascii="仿宋" w:hAnsi="仿宋" w:eastAsia="仿宋" w:cs="宋体"/>
          <w:sz w:val="30"/>
          <w:szCs w:val="30"/>
          <w:highlight w:val="none"/>
        </w:rPr>
        <w:t>，</w:t>
      </w:r>
      <w:r>
        <w:rPr>
          <w:rFonts w:hint="eastAsia" w:ascii="仿宋" w:hAnsi="仿宋" w:eastAsia="仿宋" w:cs="宋体"/>
          <w:sz w:val="30"/>
          <w:szCs w:val="30"/>
          <w:highlight w:val="none"/>
          <w:lang w:eastAsia="zh-CN"/>
        </w:rPr>
        <w:t>会场人员</w:t>
      </w:r>
      <w:r>
        <w:rPr>
          <w:rFonts w:hint="eastAsia" w:ascii="仿宋" w:hAnsi="仿宋" w:eastAsia="仿宋" w:cs="宋体"/>
          <w:sz w:val="30"/>
          <w:szCs w:val="30"/>
          <w:highlight w:val="none"/>
        </w:rPr>
        <w:t>不得大声喧哗</w:t>
      </w:r>
      <w:r>
        <w:rPr>
          <w:rFonts w:hint="eastAsia" w:ascii="仿宋" w:hAnsi="仿宋" w:eastAsia="仿宋" w:cs="宋体"/>
          <w:sz w:val="30"/>
          <w:szCs w:val="30"/>
          <w:highlight w:val="none"/>
          <w:lang w:eastAsia="zh-CN"/>
        </w:rPr>
        <w:t>。</w:t>
      </w:r>
    </w:p>
    <w:p w14:paraId="71050967">
      <w:pPr>
        <w:keepNext w:val="0"/>
        <w:keepLines w:val="0"/>
        <w:pageBreakBefore w:val="0"/>
        <w:widowControl/>
        <w:kinsoku/>
        <w:wordWrap/>
        <w:overflowPunct/>
        <w:topLinePunct w:val="0"/>
        <w:autoSpaceDE/>
        <w:autoSpaceDN/>
        <w:bidi w:val="0"/>
        <w:adjustRightInd/>
        <w:snapToGrid/>
        <w:spacing w:line="560" w:lineRule="exact"/>
        <w:ind w:left="0" w:leftChars="0" w:firstLine="600" w:firstLineChars="200"/>
        <w:jc w:val="left"/>
        <w:textAlignment w:val="auto"/>
        <w:rPr>
          <w:rFonts w:hint="eastAsia" w:ascii="仿宋" w:hAnsi="仿宋" w:eastAsia="仿宋" w:cs="宋体"/>
          <w:b/>
          <w:bCs/>
          <w:sz w:val="30"/>
          <w:szCs w:val="30"/>
          <w:highlight w:val="none"/>
        </w:rPr>
      </w:pPr>
      <w:r>
        <w:rPr>
          <w:rFonts w:hint="eastAsia" w:ascii="仿宋" w:hAnsi="仿宋" w:eastAsia="仿宋" w:cs="宋体"/>
          <w:sz w:val="30"/>
          <w:szCs w:val="30"/>
          <w:highlight w:val="none"/>
        </w:rPr>
        <w:t>5.严禁诋毁打压其他竞标方，严禁采取不正当手段竞标，严禁串标和恶意竞标。否则，招标方有权取消其竞标资格。</w:t>
      </w:r>
    </w:p>
    <w:p w14:paraId="16DA868F">
      <w:pPr>
        <w:keepNext w:val="0"/>
        <w:keepLines w:val="0"/>
        <w:pageBreakBefore w:val="0"/>
        <w:widowControl/>
        <w:kinsoku/>
        <w:wordWrap/>
        <w:overflowPunct/>
        <w:topLinePunct w:val="0"/>
        <w:autoSpaceDE/>
        <w:autoSpaceDN/>
        <w:bidi w:val="0"/>
        <w:adjustRightInd/>
        <w:snapToGrid/>
        <w:spacing w:line="560" w:lineRule="exact"/>
        <w:ind w:left="0" w:leftChars="0" w:firstLine="602" w:firstLineChars="200"/>
        <w:jc w:val="left"/>
        <w:textAlignment w:val="auto"/>
        <w:rPr>
          <w:rFonts w:hint="eastAsia" w:ascii="仿宋" w:hAnsi="仿宋" w:eastAsia="仿宋" w:cs="宋体"/>
          <w:b/>
          <w:bCs/>
          <w:sz w:val="30"/>
          <w:szCs w:val="30"/>
          <w:highlight w:val="none"/>
        </w:rPr>
      </w:pPr>
      <w:r>
        <w:rPr>
          <w:rFonts w:hint="eastAsia" w:ascii="仿宋" w:hAnsi="仿宋" w:eastAsia="仿宋" w:cs="宋体"/>
          <w:b/>
          <w:bCs/>
          <w:sz w:val="30"/>
          <w:szCs w:val="30"/>
          <w:highlight w:val="none"/>
        </w:rPr>
        <w:t>七、投标相关要求：</w:t>
      </w:r>
    </w:p>
    <w:p w14:paraId="5868C9BB">
      <w:pPr>
        <w:keepNext w:val="0"/>
        <w:keepLines w:val="0"/>
        <w:pageBreakBefore w:val="0"/>
        <w:tabs>
          <w:tab w:val="left" w:pos="5085"/>
        </w:tabs>
        <w:kinsoku/>
        <w:wordWrap/>
        <w:overflowPunct/>
        <w:topLinePunct w:val="0"/>
        <w:autoSpaceDE/>
        <w:autoSpaceDN/>
        <w:bidi w:val="0"/>
        <w:adjustRightInd/>
        <w:snapToGrid/>
        <w:spacing w:line="560" w:lineRule="exact"/>
        <w:ind w:left="0" w:leftChars="0" w:firstLine="588" w:firstLineChars="196"/>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1.竞标客户须于报名时间截止前，向招标方提供招标所需资质证照等文件。</w:t>
      </w:r>
    </w:p>
    <w:p w14:paraId="4711791B">
      <w:pPr>
        <w:keepNext w:val="0"/>
        <w:keepLines w:val="0"/>
        <w:pageBreakBefore w:val="0"/>
        <w:kinsoku/>
        <w:wordWrap/>
        <w:overflowPunct/>
        <w:topLinePunct w:val="0"/>
        <w:autoSpaceDE/>
        <w:autoSpaceDN/>
        <w:bidi w:val="0"/>
        <w:adjustRightInd/>
        <w:snapToGrid/>
        <w:spacing w:line="560" w:lineRule="exact"/>
        <w:ind w:left="0" w:leftChars="0" w:firstLine="600" w:firstLineChars="200"/>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2.投标保证金</w:t>
      </w:r>
      <w:r>
        <w:rPr>
          <w:rFonts w:hint="eastAsia" w:ascii="仿宋" w:hAnsi="仿宋" w:eastAsia="仿宋" w:cs="宋体"/>
          <w:sz w:val="30"/>
          <w:szCs w:val="30"/>
          <w:highlight w:val="none"/>
          <w:lang w:eastAsia="zh-CN"/>
        </w:rPr>
        <w:t>到账时间</w:t>
      </w:r>
      <w:r>
        <w:rPr>
          <w:rFonts w:hint="eastAsia" w:ascii="仿宋" w:hAnsi="仿宋" w:eastAsia="仿宋" w:cs="宋体"/>
          <w:sz w:val="30"/>
          <w:szCs w:val="30"/>
          <w:highlight w:val="none"/>
        </w:rPr>
        <w:t>和确认。客户投标保证金须于</w:t>
      </w:r>
      <w:r>
        <w:rPr>
          <w:rFonts w:hint="eastAsia" w:ascii="仿宋" w:hAnsi="仿宋" w:eastAsia="仿宋" w:cs="宋体"/>
          <w:sz w:val="30"/>
          <w:szCs w:val="30"/>
          <w:highlight w:val="none"/>
          <w:u w:val="none"/>
          <w:lang w:val="en-US" w:eastAsia="zh-CN"/>
        </w:rPr>
        <w:t>2026</w:t>
      </w:r>
      <w:r>
        <w:rPr>
          <w:rFonts w:hint="eastAsia" w:ascii="仿宋" w:hAnsi="仿宋" w:eastAsia="仿宋" w:cs="宋体"/>
          <w:sz w:val="30"/>
          <w:szCs w:val="30"/>
          <w:highlight w:val="none"/>
        </w:rPr>
        <w:t>年</w:t>
      </w:r>
      <w:r>
        <w:rPr>
          <w:rFonts w:hint="eastAsia" w:ascii="仿宋" w:hAnsi="仿宋" w:eastAsia="仿宋" w:cs="宋体"/>
          <w:sz w:val="30"/>
          <w:szCs w:val="30"/>
          <w:highlight w:val="none"/>
          <w:lang w:val="en-US" w:eastAsia="zh-CN"/>
        </w:rPr>
        <w:t>8</w:t>
      </w:r>
      <w:r>
        <w:rPr>
          <w:rFonts w:hint="eastAsia" w:ascii="仿宋" w:hAnsi="仿宋" w:eastAsia="仿宋" w:cs="宋体"/>
          <w:sz w:val="30"/>
          <w:szCs w:val="30"/>
          <w:highlight w:val="none"/>
        </w:rPr>
        <w:t>月</w:t>
      </w:r>
      <w:r>
        <w:rPr>
          <w:rFonts w:hint="eastAsia" w:ascii="仿宋" w:hAnsi="仿宋" w:eastAsia="仿宋" w:cs="宋体"/>
          <w:sz w:val="30"/>
          <w:szCs w:val="30"/>
          <w:highlight w:val="none"/>
          <w:lang w:val="en-US" w:eastAsia="zh-CN"/>
        </w:rPr>
        <w:t>20</w:t>
      </w:r>
      <w:r>
        <w:rPr>
          <w:rFonts w:hint="eastAsia" w:ascii="仿宋" w:hAnsi="仿宋" w:eastAsia="仿宋" w:cs="宋体"/>
          <w:sz w:val="30"/>
          <w:szCs w:val="30"/>
          <w:highlight w:val="none"/>
        </w:rPr>
        <w:t>日</w:t>
      </w:r>
      <w:r>
        <w:rPr>
          <w:rFonts w:hint="eastAsia" w:ascii="仿宋" w:hAnsi="仿宋" w:eastAsia="仿宋" w:cs="宋体"/>
          <w:sz w:val="30"/>
          <w:szCs w:val="30"/>
          <w:highlight w:val="none"/>
          <w:lang w:val="en-US" w:eastAsia="zh-CN"/>
        </w:rPr>
        <w:t xml:space="preserve"> </w:t>
      </w:r>
      <w:r>
        <w:rPr>
          <w:rFonts w:hint="eastAsia" w:ascii="仿宋" w:hAnsi="仿宋" w:eastAsia="仿宋" w:cs="宋体"/>
          <w:sz w:val="30"/>
          <w:szCs w:val="30"/>
          <w:highlight w:val="none"/>
        </w:rPr>
        <w:t>前全额汇到招标方指定账号，逾期未到账或保证金不足者将不得参与竞标。</w:t>
      </w:r>
    </w:p>
    <w:tbl>
      <w:tblPr>
        <w:tblStyle w:val="6"/>
        <w:tblW w:w="8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02"/>
        <w:gridCol w:w="2432"/>
        <w:gridCol w:w="3506"/>
      </w:tblGrid>
      <w:tr w14:paraId="59722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702" w:type="dxa"/>
          </w:tcPr>
          <w:p w14:paraId="47AE72C4">
            <w:pPr>
              <w:keepNext w:val="0"/>
              <w:keepLines w:val="0"/>
              <w:pageBreakBefore w:val="0"/>
              <w:kinsoku/>
              <w:wordWrap/>
              <w:overflowPunct/>
              <w:topLinePunct w:val="0"/>
              <w:autoSpaceDE/>
              <w:autoSpaceDN/>
              <w:bidi w:val="0"/>
              <w:adjustRightInd/>
              <w:snapToGrid/>
              <w:spacing w:line="560" w:lineRule="exact"/>
              <w:ind w:left="0" w:leftChars="0" w:firstLine="602" w:firstLineChars="200"/>
              <w:textAlignment w:val="auto"/>
              <w:rPr>
                <w:rFonts w:hint="eastAsia" w:ascii="仿宋" w:hAnsi="仿宋" w:eastAsia="仿宋" w:cs="宋体"/>
                <w:b/>
                <w:bCs/>
                <w:sz w:val="30"/>
                <w:szCs w:val="30"/>
                <w:highlight w:val="none"/>
              </w:rPr>
            </w:pPr>
            <w:r>
              <w:rPr>
                <w:rFonts w:hint="eastAsia" w:ascii="仿宋" w:hAnsi="仿宋" w:eastAsia="仿宋" w:cs="宋体"/>
                <w:b/>
                <w:bCs/>
                <w:sz w:val="30"/>
                <w:szCs w:val="30"/>
                <w:highlight w:val="none"/>
              </w:rPr>
              <w:t>户    名</w:t>
            </w:r>
          </w:p>
        </w:tc>
        <w:tc>
          <w:tcPr>
            <w:tcW w:w="2432" w:type="dxa"/>
          </w:tcPr>
          <w:p w14:paraId="0A75A153">
            <w:pPr>
              <w:keepNext w:val="0"/>
              <w:keepLines w:val="0"/>
              <w:pageBreakBefore w:val="0"/>
              <w:kinsoku/>
              <w:wordWrap/>
              <w:overflowPunct/>
              <w:topLinePunct w:val="0"/>
              <w:autoSpaceDE/>
              <w:autoSpaceDN/>
              <w:bidi w:val="0"/>
              <w:adjustRightInd/>
              <w:snapToGrid/>
              <w:spacing w:line="560" w:lineRule="exact"/>
              <w:ind w:left="0" w:leftChars="0" w:firstLine="602" w:firstLineChars="200"/>
              <w:textAlignment w:val="auto"/>
              <w:rPr>
                <w:rFonts w:hint="eastAsia" w:ascii="仿宋" w:hAnsi="仿宋" w:eastAsia="仿宋" w:cs="宋体"/>
                <w:b/>
                <w:bCs/>
                <w:sz w:val="30"/>
                <w:szCs w:val="30"/>
                <w:highlight w:val="none"/>
              </w:rPr>
            </w:pPr>
            <w:r>
              <w:rPr>
                <w:rFonts w:hint="eastAsia" w:ascii="仿宋" w:hAnsi="仿宋" w:eastAsia="仿宋" w:cs="宋体"/>
                <w:b/>
                <w:bCs/>
                <w:sz w:val="30"/>
                <w:szCs w:val="30"/>
                <w:highlight w:val="none"/>
              </w:rPr>
              <w:t>开户行</w:t>
            </w:r>
          </w:p>
        </w:tc>
        <w:tc>
          <w:tcPr>
            <w:tcW w:w="3506" w:type="dxa"/>
          </w:tcPr>
          <w:p w14:paraId="5DBA91A4">
            <w:pPr>
              <w:keepNext w:val="0"/>
              <w:keepLines w:val="0"/>
              <w:pageBreakBefore w:val="0"/>
              <w:kinsoku/>
              <w:wordWrap/>
              <w:overflowPunct/>
              <w:topLinePunct w:val="0"/>
              <w:autoSpaceDE/>
              <w:autoSpaceDN/>
              <w:bidi w:val="0"/>
              <w:adjustRightInd/>
              <w:snapToGrid/>
              <w:spacing w:line="560" w:lineRule="exact"/>
              <w:ind w:left="0" w:leftChars="0" w:firstLine="602" w:firstLineChars="200"/>
              <w:textAlignment w:val="auto"/>
              <w:rPr>
                <w:rFonts w:hint="eastAsia" w:ascii="仿宋" w:hAnsi="仿宋" w:eastAsia="仿宋" w:cs="宋体"/>
                <w:b/>
                <w:bCs/>
                <w:sz w:val="30"/>
                <w:szCs w:val="30"/>
                <w:highlight w:val="none"/>
              </w:rPr>
            </w:pPr>
            <w:r>
              <w:rPr>
                <w:rFonts w:hint="eastAsia" w:ascii="仿宋" w:hAnsi="仿宋" w:eastAsia="仿宋" w:cs="宋体"/>
                <w:b/>
                <w:bCs/>
                <w:sz w:val="30"/>
                <w:szCs w:val="30"/>
                <w:highlight w:val="none"/>
              </w:rPr>
              <w:t>账    号</w:t>
            </w:r>
          </w:p>
        </w:tc>
      </w:tr>
      <w:tr w14:paraId="0CFE6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2702" w:type="dxa"/>
          </w:tcPr>
          <w:p w14:paraId="7589EEF8">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ascii="仿宋" w:hAnsi="仿宋" w:eastAsia="仿宋" w:cs="宋体"/>
                <w:sz w:val="30"/>
                <w:szCs w:val="30"/>
                <w:highlight w:val="none"/>
                <w:lang w:val="en-US" w:eastAsia="zh-CN"/>
              </w:rPr>
            </w:pPr>
            <w:r>
              <w:rPr>
                <w:rFonts w:hint="eastAsia" w:ascii="仿宋" w:hAnsi="仿宋" w:eastAsia="仿宋" w:cs="宋体"/>
                <w:sz w:val="30"/>
                <w:szCs w:val="30"/>
                <w:highlight w:val="none"/>
                <w:lang w:val="en-US" w:eastAsia="zh-CN"/>
              </w:rPr>
              <w:t>岳阳汇康食品</w:t>
            </w:r>
          </w:p>
          <w:p w14:paraId="55647E31">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仿宋" w:hAnsi="仿宋" w:eastAsia="仿宋" w:cs="宋体"/>
                <w:sz w:val="30"/>
                <w:szCs w:val="30"/>
                <w:highlight w:val="none"/>
                <w:lang w:val="en-US" w:eastAsia="zh-CN"/>
              </w:rPr>
            </w:pPr>
            <w:r>
              <w:rPr>
                <w:rFonts w:hint="eastAsia" w:ascii="仿宋" w:hAnsi="仿宋" w:eastAsia="仿宋" w:cs="宋体"/>
                <w:sz w:val="30"/>
                <w:szCs w:val="30"/>
                <w:highlight w:val="none"/>
                <w:lang w:val="en-US" w:eastAsia="zh-CN"/>
              </w:rPr>
              <w:t>有限公司</w:t>
            </w:r>
          </w:p>
        </w:tc>
        <w:tc>
          <w:tcPr>
            <w:tcW w:w="2432" w:type="dxa"/>
            <w:vAlign w:val="center"/>
          </w:tcPr>
          <w:p w14:paraId="0B49F758">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仿宋" w:hAnsi="仿宋" w:eastAsia="仿宋" w:cs="宋体"/>
                <w:sz w:val="30"/>
                <w:szCs w:val="30"/>
                <w:highlight w:val="none"/>
                <w:lang w:val="en-US" w:eastAsia="zh-CN"/>
              </w:rPr>
            </w:pPr>
            <w:r>
              <w:rPr>
                <w:rFonts w:hint="eastAsia" w:ascii="仿宋" w:hAnsi="仿宋" w:eastAsia="仿宋" w:cs="宋体"/>
                <w:sz w:val="30"/>
                <w:szCs w:val="30"/>
                <w:highlight w:val="none"/>
                <w:lang w:val="en-US" w:eastAsia="zh-CN"/>
              </w:rPr>
              <w:t>建设银行岳阳市分行营业部</w:t>
            </w:r>
          </w:p>
        </w:tc>
        <w:tc>
          <w:tcPr>
            <w:tcW w:w="3506" w:type="dxa"/>
            <w:vAlign w:val="center"/>
          </w:tcPr>
          <w:p w14:paraId="2FA2A0C5">
            <w:pPr>
              <w:keepNext w:val="0"/>
              <w:keepLines w:val="0"/>
              <w:pageBreakBefore w:val="0"/>
              <w:widowControl w:val="0"/>
              <w:kinsoku/>
              <w:wordWrap/>
              <w:overflowPunct/>
              <w:topLinePunct w:val="0"/>
              <w:autoSpaceDE/>
              <w:autoSpaceDN/>
              <w:bidi w:val="0"/>
              <w:adjustRightInd/>
              <w:snapToGrid/>
              <w:spacing w:line="560" w:lineRule="exact"/>
              <w:ind w:left="0" w:leftChars="0"/>
              <w:textAlignment w:val="auto"/>
              <w:rPr>
                <w:rFonts w:hint="default" w:ascii="仿宋" w:hAnsi="仿宋" w:eastAsia="仿宋" w:cs="宋体"/>
                <w:sz w:val="30"/>
                <w:szCs w:val="30"/>
                <w:highlight w:val="none"/>
                <w:lang w:val="en-US" w:eastAsia="zh-CN"/>
              </w:rPr>
            </w:pPr>
            <w:r>
              <w:rPr>
                <w:rFonts w:hint="eastAsia" w:ascii="仿宋" w:hAnsi="仿宋" w:eastAsia="仿宋" w:cs="宋体"/>
                <w:sz w:val="30"/>
                <w:szCs w:val="30"/>
                <w:highlight w:val="none"/>
                <w:lang w:val="en-US" w:eastAsia="zh-CN"/>
              </w:rPr>
              <w:t>43001610066052505206</w:t>
            </w:r>
          </w:p>
        </w:tc>
      </w:tr>
    </w:tbl>
    <w:p w14:paraId="1711F0FF">
      <w:pPr>
        <w:keepNext w:val="0"/>
        <w:keepLines w:val="0"/>
        <w:pageBreakBefore w:val="0"/>
        <w:kinsoku/>
        <w:wordWrap/>
        <w:overflowPunct/>
        <w:topLinePunct w:val="0"/>
        <w:autoSpaceDE/>
        <w:autoSpaceDN/>
        <w:bidi w:val="0"/>
        <w:adjustRightInd/>
        <w:snapToGrid/>
        <w:spacing w:line="560" w:lineRule="exact"/>
        <w:ind w:left="0" w:leftChars="0" w:firstLine="600" w:firstLineChars="200"/>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无论单位或个人，投标保证金汇出时必须注明为“投标保证金”，并将回执联送至发标方财务部或将回执联以电子档形式发</w:t>
      </w:r>
      <w:r>
        <w:rPr>
          <w:rFonts w:hint="eastAsia" w:ascii="仿宋" w:hAnsi="仿宋" w:eastAsia="仿宋" w:cs="宋体"/>
          <w:sz w:val="30"/>
          <w:szCs w:val="30"/>
          <w:highlight w:val="none"/>
          <w:lang w:eastAsia="zh-CN"/>
        </w:rPr>
        <w:t>至</w:t>
      </w:r>
      <w:r>
        <w:rPr>
          <w:rFonts w:hint="eastAsia" w:ascii="仿宋" w:hAnsi="仿宋" w:eastAsia="仿宋" w:cs="宋体"/>
          <w:sz w:val="30"/>
          <w:szCs w:val="30"/>
          <w:highlight w:val="none"/>
        </w:rPr>
        <w:t>下面邮箱或微信，便于及时核查汇款</w:t>
      </w:r>
      <w:r>
        <w:rPr>
          <w:rFonts w:hint="eastAsia" w:ascii="仿宋" w:hAnsi="仿宋" w:eastAsia="仿宋" w:cs="宋体"/>
          <w:sz w:val="30"/>
          <w:szCs w:val="30"/>
          <w:highlight w:val="none"/>
          <w:lang w:eastAsia="zh-CN"/>
        </w:rPr>
        <w:t>是否到账</w:t>
      </w:r>
      <w:r>
        <w:rPr>
          <w:rFonts w:hint="eastAsia" w:ascii="仿宋" w:hAnsi="仿宋" w:eastAsia="仿宋" w:cs="宋体"/>
          <w:sz w:val="30"/>
          <w:szCs w:val="30"/>
          <w:highlight w:val="none"/>
        </w:rPr>
        <w:t>。</w:t>
      </w:r>
    </w:p>
    <w:p w14:paraId="76919C34">
      <w:pPr>
        <w:keepNext w:val="0"/>
        <w:keepLines w:val="0"/>
        <w:pageBreakBefore w:val="0"/>
        <w:kinsoku/>
        <w:wordWrap/>
        <w:overflowPunct/>
        <w:topLinePunct w:val="0"/>
        <w:autoSpaceDE/>
        <w:autoSpaceDN/>
        <w:bidi w:val="0"/>
        <w:adjustRightInd/>
        <w:snapToGrid/>
        <w:spacing w:line="560" w:lineRule="exact"/>
        <w:ind w:left="0" w:leftChars="0" w:firstLine="600" w:firstLineChars="200"/>
        <w:textAlignment w:val="auto"/>
        <w:rPr>
          <w:rFonts w:hint="eastAsia" w:ascii="仿宋" w:hAnsi="仿宋" w:eastAsia="仿宋" w:cs="宋体"/>
          <w:sz w:val="30"/>
          <w:szCs w:val="30"/>
          <w:highlight w:val="none"/>
          <w:lang w:eastAsia="zh-CN"/>
        </w:rPr>
      </w:pPr>
      <w:r>
        <w:rPr>
          <w:rFonts w:hint="eastAsia" w:ascii="仿宋" w:hAnsi="仿宋" w:eastAsia="仿宋" w:cs="宋体"/>
          <w:sz w:val="30"/>
          <w:szCs w:val="30"/>
          <w:highlight w:val="none"/>
        </w:rPr>
        <w:t>联系人刘丽</w:t>
      </w:r>
      <w:r>
        <w:rPr>
          <w:rFonts w:hint="eastAsia" w:ascii="仿宋" w:hAnsi="仿宋" w:eastAsia="仿宋" w:cs="宋体"/>
          <w:sz w:val="30"/>
          <w:szCs w:val="30"/>
          <w:highlight w:val="none"/>
          <w:lang w:val="en-US" w:eastAsia="zh-CN"/>
        </w:rPr>
        <w:t>,</w:t>
      </w:r>
      <w:r>
        <w:rPr>
          <w:rFonts w:hint="eastAsia" w:ascii="仿宋" w:hAnsi="仿宋" w:eastAsia="仿宋" w:cs="宋体"/>
          <w:sz w:val="30"/>
          <w:szCs w:val="30"/>
          <w:highlight w:val="none"/>
        </w:rPr>
        <w:t>手机</w:t>
      </w:r>
      <w:r>
        <w:rPr>
          <w:rFonts w:hint="eastAsia" w:ascii="仿宋" w:hAnsi="仿宋" w:eastAsia="仿宋" w:cs="宋体"/>
          <w:sz w:val="30"/>
          <w:szCs w:val="30"/>
          <w:highlight w:val="none"/>
          <w:lang w:val="en-US" w:eastAsia="zh-CN"/>
        </w:rPr>
        <w:t>17773190407，</w:t>
      </w:r>
      <w:r>
        <w:rPr>
          <w:rFonts w:hint="eastAsia" w:ascii="仿宋" w:hAnsi="仿宋" w:eastAsia="仿宋" w:cs="宋体"/>
          <w:sz w:val="30"/>
          <w:szCs w:val="30"/>
          <w:highlight w:val="none"/>
        </w:rPr>
        <w:t>邮箱</w:t>
      </w:r>
      <w:r>
        <w:rPr>
          <w:rFonts w:hint="eastAsia" w:ascii="仿宋" w:hAnsi="仿宋" w:eastAsia="仿宋" w:cs="宋体"/>
          <w:sz w:val="30"/>
          <w:szCs w:val="30"/>
          <w:highlight w:val="none"/>
          <w:lang w:val="en-US" w:eastAsia="zh-CN"/>
        </w:rPr>
        <w:t>82530687@qq.com。</w:t>
      </w:r>
    </w:p>
    <w:p w14:paraId="4B2276A5">
      <w:pPr>
        <w:keepNext w:val="0"/>
        <w:keepLines w:val="0"/>
        <w:pageBreakBefore w:val="0"/>
        <w:kinsoku/>
        <w:wordWrap/>
        <w:overflowPunct/>
        <w:topLinePunct w:val="0"/>
        <w:autoSpaceDE/>
        <w:autoSpaceDN/>
        <w:bidi w:val="0"/>
        <w:adjustRightInd/>
        <w:snapToGrid/>
        <w:spacing w:line="560" w:lineRule="exact"/>
        <w:ind w:left="0" w:leftChars="0" w:firstLine="600" w:firstLineChars="200"/>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投标保证金收据上的交款人名称，必须与竞标者的名称保持一致，否则视为无效投标。若未能中标，投标保证金5日内无息退还，中标后投标保证金转为合同履约保证金</w:t>
      </w:r>
      <w:r>
        <w:rPr>
          <w:rFonts w:hint="eastAsia" w:ascii="仿宋" w:hAnsi="仿宋" w:eastAsia="仿宋" w:cs="宋体"/>
          <w:sz w:val="30"/>
          <w:szCs w:val="30"/>
          <w:highlight w:val="none"/>
          <w:lang w:eastAsia="zh-CN"/>
        </w:rPr>
        <w:t>，</w:t>
      </w:r>
      <w:r>
        <w:rPr>
          <w:rFonts w:hint="eastAsia" w:ascii="仿宋" w:hAnsi="仿宋" w:eastAsia="仿宋" w:cs="宋体"/>
          <w:sz w:val="30"/>
          <w:szCs w:val="30"/>
          <w:highlight w:val="none"/>
        </w:rPr>
        <w:t>不计息。新客户中标后必须按中标价接受中标副产品，否则视为悔标和违约</w:t>
      </w:r>
      <w:r>
        <w:rPr>
          <w:rFonts w:hint="eastAsia" w:ascii="仿宋" w:hAnsi="仿宋" w:eastAsia="仿宋" w:cs="宋体"/>
          <w:sz w:val="30"/>
          <w:szCs w:val="30"/>
          <w:highlight w:val="none"/>
          <w:lang w:eastAsia="zh-CN"/>
        </w:rPr>
        <w:t>，</w:t>
      </w:r>
      <w:r>
        <w:rPr>
          <w:rFonts w:hint="eastAsia" w:ascii="仿宋" w:hAnsi="仿宋" w:eastAsia="仿宋" w:cs="宋体"/>
          <w:sz w:val="30"/>
          <w:szCs w:val="30"/>
          <w:highlight w:val="none"/>
        </w:rPr>
        <w:t>保证金不予退还。</w:t>
      </w:r>
    </w:p>
    <w:p w14:paraId="042E663F">
      <w:pPr>
        <w:keepNext w:val="0"/>
        <w:keepLines w:val="0"/>
        <w:pageBreakBefore w:val="0"/>
        <w:kinsoku/>
        <w:wordWrap/>
        <w:overflowPunct/>
        <w:topLinePunct w:val="0"/>
        <w:autoSpaceDE/>
        <w:autoSpaceDN/>
        <w:bidi w:val="0"/>
        <w:adjustRightInd/>
        <w:snapToGrid/>
        <w:spacing w:line="560" w:lineRule="exact"/>
        <w:ind w:left="0" w:leftChars="0" w:firstLine="600" w:firstLineChars="200"/>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3.投标者资格。</w:t>
      </w:r>
    </w:p>
    <w:p w14:paraId="03152B40">
      <w:pPr>
        <w:keepNext w:val="0"/>
        <w:keepLines w:val="0"/>
        <w:pageBreakBefore w:val="0"/>
        <w:kinsoku/>
        <w:wordWrap/>
        <w:overflowPunct/>
        <w:topLinePunct w:val="0"/>
        <w:autoSpaceDE/>
        <w:autoSpaceDN/>
        <w:bidi w:val="0"/>
        <w:adjustRightInd/>
        <w:snapToGrid/>
        <w:spacing w:line="560" w:lineRule="exact"/>
        <w:ind w:left="0" w:leftChars="0" w:firstLine="600" w:firstLineChars="200"/>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①参与本次投标的公司客户需资质齐全</w:t>
      </w:r>
      <w:r>
        <w:rPr>
          <w:rFonts w:hint="eastAsia" w:ascii="仿宋" w:hAnsi="仿宋" w:eastAsia="仿宋" w:cs="宋体"/>
          <w:sz w:val="30"/>
          <w:szCs w:val="30"/>
          <w:highlight w:val="none"/>
          <w:lang w:eastAsia="zh-CN"/>
        </w:rPr>
        <w:t>、具</w:t>
      </w:r>
      <w:r>
        <w:rPr>
          <w:rFonts w:hint="eastAsia" w:ascii="仿宋" w:hAnsi="仿宋" w:eastAsia="仿宋" w:cs="宋体"/>
          <w:sz w:val="30"/>
          <w:szCs w:val="30"/>
          <w:highlight w:val="none"/>
        </w:rPr>
        <w:t>有相关经营能力、具备一定的资金实力，并能诚信经营，无不良经营记录</w:t>
      </w:r>
      <w:r>
        <w:rPr>
          <w:rFonts w:hint="eastAsia" w:ascii="仿宋" w:hAnsi="仿宋" w:eastAsia="仿宋" w:cs="宋体"/>
          <w:sz w:val="30"/>
          <w:szCs w:val="30"/>
          <w:highlight w:val="none"/>
          <w:lang w:eastAsia="zh-CN"/>
        </w:rPr>
        <w:t>（</w:t>
      </w:r>
      <w:r>
        <w:rPr>
          <w:rFonts w:hint="eastAsia" w:ascii="仿宋" w:hAnsi="仿宋" w:eastAsia="仿宋" w:cs="宋体"/>
          <w:sz w:val="30"/>
          <w:szCs w:val="30"/>
          <w:highlight w:val="none"/>
          <w:lang w:val="en-US" w:eastAsia="zh-CN"/>
        </w:rPr>
        <w:t>公司营业执照经营范围需包含副产品相关内容</w:t>
      </w:r>
      <w:r>
        <w:rPr>
          <w:rFonts w:hint="eastAsia" w:ascii="仿宋" w:hAnsi="仿宋" w:eastAsia="仿宋" w:cs="宋体"/>
          <w:sz w:val="30"/>
          <w:szCs w:val="30"/>
          <w:highlight w:val="none"/>
          <w:lang w:eastAsia="zh-CN"/>
        </w:rPr>
        <w:t>）</w:t>
      </w:r>
      <w:r>
        <w:rPr>
          <w:rFonts w:hint="eastAsia" w:ascii="仿宋" w:hAnsi="仿宋" w:eastAsia="仿宋" w:cs="宋体"/>
          <w:sz w:val="30"/>
          <w:szCs w:val="30"/>
          <w:highlight w:val="none"/>
        </w:rPr>
        <w:t>。</w:t>
      </w:r>
    </w:p>
    <w:p w14:paraId="5E28D7BE">
      <w:pPr>
        <w:keepNext w:val="0"/>
        <w:keepLines w:val="0"/>
        <w:pageBreakBefore w:val="0"/>
        <w:kinsoku/>
        <w:wordWrap/>
        <w:overflowPunct/>
        <w:topLinePunct w:val="0"/>
        <w:autoSpaceDE/>
        <w:autoSpaceDN/>
        <w:bidi w:val="0"/>
        <w:adjustRightInd/>
        <w:snapToGrid/>
        <w:spacing w:line="560" w:lineRule="exact"/>
        <w:ind w:left="0" w:leftChars="0" w:firstLine="600" w:firstLineChars="200"/>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②携带本人有效身份证件外，还应携带公司营业执照等相关有效证件或加盖公章的复印件，</w:t>
      </w:r>
      <w:r>
        <w:rPr>
          <w:rFonts w:hint="eastAsia" w:ascii="仿宋" w:hAnsi="仿宋" w:eastAsia="仿宋" w:cs="宋体"/>
          <w:sz w:val="30"/>
          <w:szCs w:val="30"/>
          <w:highlight w:val="none"/>
          <w:lang w:val="en-US" w:eastAsia="zh-CN"/>
        </w:rPr>
        <w:t>法定代表人不能到场则需要提供</w:t>
      </w:r>
      <w:r>
        <w:rPr>
          <w:rFonts w:hint="eastAsia" w:ascii="仿宋" w:hAnsi="仿宋" w:eastAsia="仿宋" w:cs="宋体"/>
          <w:sz w:val="30"/>
          <w:szCs w:val="30"/>
          <w:highlight w:val="none"/>
        </w:rPr>
        <w:t>投标公司出具的投标委托书（单位盖章、法人代表签字有效）。</w:t>
      </w:r>
    </w:p>
    <w:p w14:paraId="5FE97548">
      <w:pPr>
        <w:keepNext w:val="0"/>
        <w:keepLines w:val="0"/>
        <w:pageBreakBefore w:val="0"/>
        <w:kinsoku/>
        <w:wordWrap/>
        <w:overflowPunct/>
        <w:topLinePunct w:val="0"/>
        <w:autoSpaceDE/>
        <w:autoSpaceDN/>
        <w:bidi w:val="0"/>
        <w:adjustRightInd/>
        <w:snapToGrid/>
        <w:spacing w:line="560" w:lineRule="exact"/>
        <w:ind w:left="0" w:leftChars="0" w:firstLine="600" w:firstLineChars="200"/>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4.发生下列情形之一者，视为不具备投标资格，作废标处理。</w:t>
      </w:r>
    </w:p>
    <w:p w14:paraId="1A453329">
      <w:pPr>
        <w:keepNext w:val="0"/>
        <w:keepLines w:val="0"/>
        <w:pageBreakBefore w:val="0"/>
        <w:kinsoku/>
        <w:wordWrap/>
        <w:overflowPunct/>
        <w:topLinePunct w:val="0"/>
        <w:autoSpaceDE/>
        <w:autoSpaceDN/>
        <w:bidi w:val="0"/>
        <w:adjustRightInd/>
        <w:snapToGrid/>
        <w:spacing w:line="560" w:lineRule="exact"/>
        <w:ind w:left="0" w:leftChars="0"/>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 xml:space="preserve">    ①投标文件不按投标文件规定要求填写，</w:t>
      </w:r>
      <w:r>
        <w:rPr>
          <w:rFonts w:hint="eastAsia" w:ascii="仿宋" w:hAnsi="仿宋" w:eastAsia="仿宋" w:cs="宋体"/>
          <w:sz w:val="30"/>
          <w:szCs w:val="30"/>
          <w:highlight w:val="none"/>
          <w:lang w:eastAsia="zh-CN"/>
        </w:rPr>
        <w:t>密封投标书密封口未法人签字和按法人手印</w:t>
      </w:r>
      <w:r>
        <w:rPr>
          <w:rFonts w:hint="eastAsia" w:ascii="仿宋" w:hAnsi="仿宋" w:eastAsia="仿宋" w:cs="宋体"/>
          <w:sz w:val="30"/>
          <w:szCs w:val="30"/>
          <w:highlight w:val="none"/>
        </w:rPr>
        <w:t>或投标文件与招标要求有严重背离；</w:t>
      </w:r>
    </w:p>
    <w:p w14:paraId="6BC863DD">
      <w:pPr>
        <w:keepNext w:val="0"/>
        <w:keepLines w:val="0"/>
        <w:pageBreakBefore w:val="0"/>
        <w:kinsoku/>
        <w:wordWrap/>
        <w:overflowPunct/>
        <w:topLinePunct w:val="0"/>
        <w:autoSpaceDE/>
        <w:autoSpaceDN/>
        <w:bidi w:val="0"/>
        <w:adjustRightInd/>
        <w:snapToGrid/>
        <w:spacing w:line="560" w:lineRule="exact"/>
        <w:ind w:left="0" w:leftChars="0"/>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 xml:space="preserve">    ②公司客户法定代表人或法人授权代表均未到场的，或虽已到场但未携带有效身份证明的；</w:t>
      </w:r>
    </w:p>
    <w:p w14:paraId="01AC096E">
      <w:pPr>
        <w:keepNext w:val="0"/>
        <w:keepLines w:val="0"/>
        <w:pageBreakBefore w:val="0"/>
        <w:kinsoku/>
        <w:wordWrap/>
        <w:overflowPunct/>
        <w:topLinePunct w:val="0"/>
        <w:autoSpaceDE/>
        <w:autoSpaceDN/>
        <w:bidi w:val="0"/>
        <w:adjustRightInd/>
        <w:snapToGrid/>
        <w:spacing w:line="560" w:lineRule="exact"/>
        <w:ind w:left="0" w:leftChars="0"/>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 xml:space="preserve">    ③无有效资格证明文件的；</w:t>
      </w:r>
    </w:p>
    <w:p w14:paraId="3FF2630E">
      <w:pPr>
        <w:keepNext w:val="0"/>
        <w:keepLines w:val="0"/>
        <w:pageBreakBefore w:val="0"/>
        <w:kinsoku/>
        <w:wordWrap/>
        <w:overflowPunct/>
        <w:topLinePunct w:val="0"/>
        <w:autoSpaceDE/>
        <w:autoSpaceDN/>
        <w:bidi w:val="0"/>
        <w:adjustRightInd/>
        <w:snapToGrid/>
        <w:spacing w:line="560" w:lineRule="exact"/>
        <w:ind w:left="0" w:leftChars="0"/>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 xml:space="preserve">    ④其它不符合公开招标要求的投标文件；</w:t>
      </w:r>
    </w:p>
    <w:p w14:paraId="50CEDC5D">
      <w:pPr>
        <w:keepNext w:val="0"/>
        <w:keepLines w:val="0"/>
        <w:pageBreakBefore w:val="0"/>
        <w:kinsoku/>
        <w:wordWrap/>
        <w:overflowPunct/>
        <w:topLinePunct w:val="0"/>
        <w:autoSpaceDE/>
        <w:autoSpaceDN/>
        <w:bidi w:val="0"/>
        <w:adjustRightInd/>
        <w:snapToGrid/>
        <w:spacing w:line="560" w:lineRule="exact"/>
        <w:ind w:left="0" w:leftChars="0"/>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 xml:space="preserve">    ⑤其他被评标委员会认定无效的。</w:t>
      </w:r>
    </w:p>
    <w:p w14:paraId="2AE8C92F">
      <w:pPr>
        <w:keepNext w:val="0"/>
        <w:keepLines w:val="0"/>
        <w:pageBreakBefore w:val="0"/>
        <w:kinsoku/>
        <w:wordWrap/>
        <w:overflowPunct/>
        <w:topLinePunct w:val="0"/>
        <w:autoSpaceDE/>
        <w:autoSpaceDN/>
        <w:bidi w:val="0"/>
        <w:adjustRightInd/>
        <w:snapToGrid/>
        <w:spacing w:line="560" w:lineRule="exact"/>
        <w:ind w:left="0" w:leftChars="0" w:firstLine="600" w:firstLineChars="200"/>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5.悔标。</w:t>
      </w:r>
    </w:p>
    <w:p w14:paraId="3F7ACB0B">
      <w:pPr>
        <w:keepNext w:val="0"/>
        <w:keepLines w:val="0"/>
        <w:pageBreakBefore w:val="0"/>
        <w:kinsoku/>
        <w:wordWrap/>
        <w:overflowPunct/>
        <w:topLinePunct w:val="0"/>
        <w:autoSpaceDE/>
        <w:autoSpaceDN/>
        <w:bidi w:val="0"/>
        <w:adjustRightInd/>
        <w:snapToGrid/>
        <w:spacing w:line="560" w:lineRule="exact"/>
        <w:ind w:left="0" w:leftChars="0" w:firstLine="600" w:firstLineChars="200"/>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①客户中标后撤回投标文件或不按时签约的；</w:t>
      </w:r>
    </w:p>
    <w:p w14:paraId="64CC3CF6">
      <w:pPr>
        <w:keepNext w:val="0"/>
        <w:keepLines w:val="0"/>
        <w:pageBreakBefore w:val="0"/>
        <w:kinsoku/>
        <w:wordWrap/>
        <w:overflowPunct/>
        <w:topLinePunct w:val="0"/>
        <w:autoSpaceDE/>
        <w:autoSpaceDN/>
        <w:bidi w:val="0"/>
        <w:adjustRightInd/>
        <w:snapToGrid/>
        <w:spacing w:line="560" w:lineRule="exact"/>
        <w:ind w:left="0" w:leftChars="0" w:firstLine="600" w:firstLineChars="200"/>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②参与投标的证件和签订协议时证件不相符。</w:t>
      </w:r>
    </w:p>
    <w:p w14:paraId="0A4B8CA7">
      <w:pPr>
        <w:keepNext w:val="0"/>
        <w:keepLines w:val="0"/>
        <w:pageBreakBefore w:val="0"/>
        <w:kinsoku/>
        <w:wordWrap/>
        <w:overflowPunct/>
        <w:topLinePunct w:val="0"/>
        <w:autoSpaceDE/>
        <w:autoSpaceDN/>
        <w:bidi w:val="0"/>
        <w:adjustRightInd/>
        <w:snapToGrid/>
        <w:spacing w:line="560" w:lineRule="exact"/>
        <w:ind w:left="0" w:leftChars="0" w:firstLine="600" w:firstLineChars="200"/>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出现以上两种情况之一的，均属于实质性影响了中标结果，一律视为悔标，招标方有权没收投标保证金，并取消中标资格，中标及成交结果无效。</w:t>
      </w:r>
    </w:p>
    <w:p w14:paraId="0F5F89A2">
      <w:pPr>
        <w:keepNext w:val="0"/>
        <w:keepLines w:val="0"/>
        <w:pageBreakBefore w:val="0"/>
        <w:widowControl/>
        <w:kinsoku/>
        <w:wordWrap/>
        <w:overflowPunct/>
        <w:topLinePunct w:val="0"/>
        <w:autoSpaceDE/>
        <w:autoSpaceDN/>
        <w:bidi w:val="0"/>
        <w:adjustRightInd/>
        <w:snapToGrid/>
        <w:spacing w:line="560" w:lineRule="exact"/>
        <w:ind w:left="0" w:leftChars="0" w:firstLine="602" w:firstLineChars="200"/>
        <w:jc w:val="left"/>
        <w:textAlignment w:val="auto"/>
        <w:rPr>
          <w:rFonts w:hint="eastAsia" w:ascii="仿宋" w:hAnsi="仿宋" w:eastAsia="仿宋" w:cs="宋体"/>
          <w:b/>
          <w:bCs/>
          <w:sz w:val="30"/>
          <w:szCs w:val="30"/>
          <w:highlight w:val="none"/>
        </w:rPr>
      </w:pPr>
      <w:r>
        <w:rPr>
          <w:rFonts w:hint="eastAsia" w:ascii="仿宋" w:hAnsi="仿宋" w:eastAsia="仿宋" w:cs="宋体"/>
          <w:b/>
          <w:bCs/>
          <w:sz w:val="30"/>
          <w:szCs w:val="30"/>
          <w:highlight w:val="none"/>
        </w:rPr>
        <w:t>八、中标方要求在招标方从事加工生产的费用承担：</w:t>
      </w:r>
    </w:p>
    <w:p w14:paraId="5F2FD0B6">
      <w:pPr>
        <w:keepNext w:val="0"/>
        <w:keepLines w:val="0"/>
        <w:pageBreakBefore w:val="0"/>
        <w:kinsoku/>
        <w:wordWrap/>
        <w:overflowPunct/>
        <w:topLinePunct w:val="0"/>
        <w:autoSpaceDE/>
        <w:autoSpaceDN/>
        <w:bidi w:val="0"/>
        <w:adjustRightInd/>
        <w:snapToGrid/>
        <w:spacing w:line="560" w:lineRule="exact"/>
        <w:ind w:left="0" w:leftChars="0" w:firstLine="600" w:firstLineChars="200"/>
        <w:textAlignment w:val="auto"/>
        <w:rPr>
          <w:rFonts w:hint="default" w:ascii="仿宋" w:hAnsi="仿宋" w:eastAsia="仿宋" w:cs="宋体"/>
          <w:sz w:val="30"/>
          <w:szCs w:val="30"/>
          <w:highlight w:val="none"/>
          <w:lang w:val="en-US" w:eastAsia="zh-CN"/>
        </w:rPr>
      </w:pPr>
      <w:r>
        <w:rPr>
          <w:rFonts w:hint="eastAsia" w:ascii="仿宋" w:hAnsi="仿宋" w:eastAsia="仿宋" w:cs="宋体"/>
          <w:sz w:val="30"/>
          <w:szCs w:val="30"/>
          <w:highlight w:val="none"/>
        </w:rPr>
        <w:t>①若中标人要求在发标方从事产品加工，发标方在有条件的情况下可为客户提供场地，但中标方必须遵守发标方管理制度，服从管理，并承担所发生的水、电、天然气、工器具、人员工资、税金、场租等全部费用</w:t>
      </w:r>
      <w:r>
        <w:rPr>
          <w:rFonts w:hint="eastAsia" w:ascii="仿宋" w:hAnsi="仿宋" w:eastAsia="仿宋" w:cs="宋体"/>
          <w:sz w:val="30"/>
          <w:szCs w:val="30"/>
          <w:highlight w:val="none"/>
          <w:lang w:eastAsia="zh-CN"/>
        </w:rPr>
        <w:t>。</w:t>
      </w:r>
      <w:r>
        <w:rPr>
          <w:rFonts w:hint="eastAsia" w:ascii="仿宋" w:hAnsi="仿宋" w:eastAsia="仿宋" w:cs="宋体"/>
          <w:sz w:val="30"/>
          <w:szCs w:val="30"/>
          <w:highlight w:val="none"/>
          <w:lang w:val="en-US" w:eastAsia="zh-CN"/>
        </w:rPr>
        <w:t>其中能耗收费标准分别按电1元/度、水5.2元/吨、污水7.9元/吨执行，最终发生额以实际抄表数字为准。另需额外支付1500元/月的精加工场地管理费。上述费用需按月进行结算。</w:t>
      </w:r>
    </w:p>
    <w:p w14:paraId="5DB1E2CD">
      <w:pPr>
        <w:keepNext w:val="0"/>
        <w:keepLines w:val="0"/>
        <w:pageBreakBefore w:val="0"/>
        <w:kinsoku/>
        <w:wordWrap/>
        <w:overflowPunct/>
        <w:topLinePunct w:val="0"/>
        <w:autoSpaceDE/>
        <w:autoSpaceDN/>
        <w:bidi w:val="0"/>
        <w:adjustRightInd/>
        <w:snapToGrid/>
        <w:spacing w:line="560" w:lineRule="exact"/>
        <w:ind w:left="0" w:leftChars="0" w:firstLine="600" w:firstLineChars="200"/>
        <w:textAlignment w:val="auto"/>
        <w:rPr>
          <w:rFonts w:hint="eastAsia" w:ascii="仿宋" w:hAnsi="仿宋" w:eastAsia="仿宋" w:cs="宋体"/>
          <w:b/>
          <w:bCs/>
          <w:sz w:val="30"/>
          <w:szCs w:val="30"/>
          <w:highlight w:val="none"/>
        </w:rPr>
      </w:pPr>
      <w:r>
        <w:rPr>
          <w:rFonts w:hint="eastAsia" w:ascii="仿宋" w:hAnsi="仿宋" w:eastAsia="仿宋" w:cs="宋体"/>
          <w:sz w:val="30"/>
          <w:szCs w:val="30"/>
          <w:highlight w:val="none"/>
        </w:rPr>
        <w:t>②中标方需要使用招标方冷库的，其急冻费、冷藏费等均按</w:t>
      </w:r>
      <w:r>
        <w:rPr>
          <w:rFonts w:hint="eastAsia" w:ascii="仿宋" w:hAnsi="仿宋" w:eastAsia="仿宋" w:cs="宋体"/>
          <w:sz w:val="30"/>
          <w:szCs w:val="30"/>
          <w:highlight w:val="none"/>
          <w:lang w:val="en-US" w:eastAsia="zh-CN"/>
        </w:rPr>
        <w:t>签订合同</w:t>
      </w:r>
      <w:r>
        <w:rPr>
          <w:rFonts w:hint="eastAsia" w:ascii="仿宋" w:hAnsi="仿宋" w:eastAsia="仿宋" w:cs="宋体"/>
          <w:sz w:val="30"/>
          <w:szCs w:val="30"/>
          <w:highlight w:val="none"/>
        </w:rPr>
        <w:t>价格（含税）收取。</w:t>
      </w:r>
    </w:p>
    <w:p w14:paraId="260EC076">
      <w:pPr>
        <w:keepNext w:val="0"/>
        <w:keepLines w:val="0"/>
        <w:pageBreakBefore w:val="0"/>
        <w:widowControl/>
        <w:kinsoku/>
        <w:wordWrap/>
        <w:overflowPunct/>
        <w:topLinePunct w:val="0"/>
        <w:autoSpaceDE/>
        <w:autoSpaceDN/>
        <w:bidi w:val="0"/>
        <w:adjustRightInd/>
        <w:snapToGrid/>
        <w:spacing w:line="560" w:lineRule="exact"/>
        <w:ind w:left="0" w:leftChars="0" w:firstLine="602" w:firstLineChars="200"/>
        <w:jc w:val="left"/>
        <w:textAlignment w:val="auto"/>
        <w:rPr>
          <w:rFonts w:hint="eastAsia" w:ascii="仿宋" w:hAnsi="仿宋" w:eastAsia="仿宋" w:cs="宋体"/>
          <w:b/>
          <w:bCs/>
          <w:sz w:val="30"/>
          <w:szCs w:val="30"/>
          <w:highlight w:val="none"/>
        </w:rPr>
      </w:pPr>
      <w:r>
        <w:rPr>
          <w:rFonts w:hint="eastAsia" w:ascii="仿宋" w:hAnsi="仿宋" w:eastAsia="仿宋" w:cs="宋体"/>
          <w:b/>
          <w:bCs/>
          <w:sz w:val="30"/>
          <w:szCs w:val="30"/>
          <w:highlight w:val="none"/>
        </w:rPr>
        <w:t>九、报名联系方法：</w:t>
      </w:r>
    </w:p>
    <w:p w14:paraId="1EFA4749">
      <w:pPr>
        <w:keepNext w:val="0"/>
        <w:keepLines w:val="0"/>
        <w:pageBreakBefore w:val="0"/>
        <w:widowControl/>
        <w:kinsoku/>
        <w:wordWrap/>
        <w:overflowPunct/>
        <w:topLinePunct w:val="0"/>
        <w:autoSpaceDE/>
        <w:autoSpaceDN/>
        <w:bidi w:val="0"/>
        <w:adjustRightInd/>
        <w:snapToGrid/>
        <w:spacing w:line="560" w:lineRule="exact"/>
        <w:ind w:left="0" w:leftChars="0" w:firstLine="600" w:firstLineChars="200"/>
        <w:jc w:val="left"/>
        <w:textAlignment w:val="auto"/>
        <w:rPr>
          <w:rFonts w:hint="eastAsia" w:ascii="仿宋" w:hAnsi="仿宋" w:eastAsia="仿宋" w:cs="宋体"/>
          <w:sz w:val="30"/>
          <w:szCs w:val="30"/>
          <w:highlight w:val="none"/>
          <w:lang w:val="en-US" w:eastAsia="zh-CN"/>
        </w:rPr>
      </w:pPr>
      <w:r>
        <w:rPr>
          <w:rFonts w:hint="eastAsia" w:ascii="仿宋" w:hAnsi="仿宋" w:eastAsia="仿宋" w:cs="宋体"/>
          <w:sz w:val="30"/>
          <w:szCs w:val="30"/>
          <w:highlight w:val="none"/>
          <w:lang w:val="en-US" w:eastAsia="zh-CN"/>
        </w:rPr>
        <w:t xml:space="preserve">喻逸夫19573006550;许江为17261305849 </w:t>
      </w:r>
    </w:p>
    <w:p w14:paraId="337C29ED">
      <w:pPr>
        <w:keepNext w:val="0"/>
        <w:keepLines w:val="0"/>
        <w:pageBreakBefore w:val="0"/>
        <w:widowControl/>
        <w:numPr>
          <w:ilvl w:val="0"/>
          <w:numId w:val="2"/>
        </w:numPr>
        <w:kinsoku/>
        <w:wordWrap/>
        <w:overflowPunct/>
        <w:topLinePunct w:val="0"/>
        <w:autoSpaceDE/>
        <w:autoSpaceDN/>
        <w:bidi w:val="0"/>
        <w:adjustRightInd/>
        <w:snapToGrid/>
        <w:spacing w:line="560" w:lineRule="exact"/>
        <w:ind w:left="0" w:leftChars="0" w:firstLine="602" w:firstLineChars="200"/>
        <w:jc w:val="left"/>
        <w:textAlignment w:val="auto"/>
        <w:rPr>
          <w:rFonts w:hint="eastAsia" w:ascii="仿宋" w:hAnsi="仿宋" w:eastAsia="仿宋" w:cs="宋体"/>
          <w:b/>
          <w:bCs/>
          <w:sz w:val="30"/>
          <w:szCs w:val="30"/>
          <w:highlight w:val="none"/>
          <w:lang w:val="en-US" w:eastAsia="zh-CN"/>
        </w:rPr>
      </w:pPr>
      <w:r>
        <w:rPr>
          <w:rFonts w:hint="eastAsia" w:ascii="仿宋" w:hAnsi="仿宋" w:eastAsia="仿宋" w:cs="宋体"/>
          <w:b/>
          <w:bCs/>
          <w:sz w:val="30"/>
          <w:szCs w:val="30"/>
          <w:highlight w:val="none"/>
          <w:lang w:val="en-US" w:eastAsia="zh-CN"/>
        </w:rPr>
        <w:t>标书、技术及产品规格答疑：</w:t>
      </w:r>
    </w:p>
    <w:p w14:paraId="78E021BD">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firstLine="600" w:firstLineChars="200"/>
        <w:jc w:val="left"/>
        <w:textAlignment w:val="auto"/>
        <w:rPr>
          <w:rFonts w:hint="default" w:ascii="仿宋" w:hAnsi="仿宋" w:eastAsia="仿宋" w:cs="宋体"/>
          <w:b w:val="0"/>
          <w:bCs w:val="0"/>
          <w:sz w:val="30"/>
          <w:szCs w:val="30"/>
          <w:highlight w:val="none"/>
          <w:lang w:val="en-US" w:eastAsia="zh-CN"/>
        </w:rPr>
      </w:pPr>
      <w:r>
        <w:rPr>
          <w:rFonts w:hint="eastAsia" w:ascii="仿宋" w:hAnsi="仿宋" w:eastAsia="仿宋" w:cs="宋体"/>
          <w:b w:val="0"/>
          <w:bCs w:val="0"/>
          <w:sz w:val="30"/>
          <w:szCs w:val="30"/>
          <w:highlight w:val="none"/>
          <w:lang w:val="en-US" w:eastAsia="zh-CN"/>
        </w:rPr>
        <w:t>刘岳良16680085710；卢怡纯18374950557</w:t>
      </w:r>
    </w:p>
    <w:p w14:paraId="028D7BE3">
      <w:pPr>
        <w:keepNext w:val="0"/>
        <w:keepLines w:val="0"/>
        <w:pageBreakBefore w:val="0"/>
        <w:widowControl/>
        <w:kinsoku/>
        <w:wordWrap/>
        <w:overflowPunct/>
        <w:topLinePunct w:val="0"/>
        <w:autoSpaceDE/>
        <w:autoSpaceDN/>
        <w:bidi w:val="0"/>
        <w:adjustRightInd/>
        <w:snapToGrid/>
        <w:spacing w:line="560" w:lineRule="exact"/>
        <w:ind w:left="0" w:leftChars="0" w:firstLine="602" w:firstLineChars="200"/>
        <w:jc w:val="left"/>
        <w:textAlignment w:val="auto"/>
        <w:rPr>
          <w:rFonts w:hint="eastAsia" w:ascii="仿宋" w:hAnsi="仿宋" w:eastAsia="仿宋" w:cs="宋体"/>
          <w:b/>
          <w:bCs/>
          <w:sz w:val="30"/>
          <w:szCs w:val="30"/>
          <w:highlight w:val="none"/>
        </w:rPr>
      </w:pPr>
      <w:r>
        <w:rPr>
          <w:rFonts w:hint="eastAsia" w:ascii="仿宋" w:hAnsi="仿宋" w:eastAsia="仿宋" w:cs="宋体"/>
          <w:b/>
          <w:bCs/>
          <w:sz w:val="30"/>
          <w:szCs w:val="30"/>
          <w:highlight w:val="none"/>
        </w:rPr>
        <w:t>十</w:t>
      </w:r>
      <w:r>
        <w:rPr>
          <w:rFonts w:hint="eastAsia" w:ascii="仿宋" w:hAnsi="仿宋" w:eastAsia="仿宋" w:cs="宋体"/>
          <w:b/>
          <w:bCs/>
          <w:sz w:val="30"/>
          <w:szCs w:val="30"/>
          <w:highlight w:val="none"/>
          <w:lang w:val="en-US" w:eastAsia="zh-CN"/>
        </w:rPr>
        <w:t>一</w:t>
      </w:r>
      <w:r>
        <w:rPr>
          <w:rFonts w:hint="eastAsia" w:ascii="仿宋" w:hAnsi="仿宋" w:eastAsia="仿宋" w:cs="宋体"/>
          <w:b/>
          <w:bCs/>
          <w:sz w:val="30"/>
          <w:szCs w:val="30"/>
          <w:highlight w:val="none"/>
        </w:rPr>
        <w:t>、投标方投标书应包含以下附件：</w:t>
      </w:r>
    </w:p>
    <w:p w14:paraId="08D66811">
      <w:pPr>
        <w:keepNext w:val="0"/>
        <w:keepLines w:val="0"/>
        <w:pageBreakBefore w:val="0"/>
        <w:kinsoku/>
        <w:wordWrap/>
        <w:overflowPunct/>
        <w:topLinePunct w:val="0"/>
        <w:autoSpaceDE/>
        <w:autoSpaceDN/>
        <w:bidi w:val="0"/>
        <w:adjustRightInd/>
        <w:snapToGrid/>
        <w:spacing w:line="560" w:lineRule="exact"/>
        <w:ind w:left="0" w:leftChars="0" w:firstLine="600" w:firstLineChars="200"/>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1.202</w:t>
      </w:r>
      <w:r>
        <w:rPr>
          <w:rFonts w:hint="eastAsia" w:ascii="仿宋" w:hAnsi="仿宋" w:eastAsia="仿宋" w:cs="宋体"/>
          <w:sz w:val="30"/>
          <w:szCs w:val="30"/>
          <w:highlight w:val="none"/>
          <w:lang w:val="en-US" w:eastAsia="zh-CN"/>
        </w:rPr>
        <w:t>6</w:t>
      </w:r>
      <w:r>
        <w:rPr>
          <w:rFonts w:hint="eastAsia" w:ascii="仿宋" w:hAnsi="仿宋" w:eastAsia="仿宋" w:cs="宋体"/>
          <w:sz w:val="30"/>
          <w:szCs w:val="30"/>
          <w:highlight w:val="none"/>
        </w:rPr>
        <w:t>年猪副产品投标单；</w:t>
      </w:r>
    </w:p>
    <w:p w14:paraId="24631B49">
      <w:pPr>
        <w:keepNext w:val="0"/>
        <w:keepLines w:val="0"/>
        <w:pageBreakBefore w:val="0"/>
        <w:kinsoku/>
        <w:wordWrap/>
        <w:overflowPunct/>
        <w:topLinePunct w:val="0"/>
        <w:autoSpaceDE/>
        <w:autoSpaceDN/>
        <w:bidi w:val="0"/>
        <w:adjustRightInd/>
        <w:snapToGrid/>
        <w:spacing w:line="560" w:lineRule="exact"/>
        <w:ind w:left="0" w:leftChars="0" w:firstLine="600" w:firstLineChars="200"/>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2.投标承诺书；</w:t>
      </w:r>
    </w:p>
    <w:p w14:paraId="091A9874">
      <w:pPr>
        <w:keepNext w:val="0"/>
        <w:keepLines w:val="0"/>
        <w:pageBreakBefore w:val="0"/>
        <w:kinsoku/>
        <w:wordWrap/>
        <w:overflowPunct/>
        <w:topLinePunct w:val="0"/>
        <w:autoSpaceDE/>
        <w:autoSpaceDN/>
        <w:bidi w:val="0"/>
        <w:adjustRightInd/>
        <w:snapToGrid/>
        <w:spacing w:line="560" w:lineRule="exact"/>
        <w:ind w:left="0" w:leftChars="0" w:firstLine="600" w:firstLineChars="200"/>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3.授权书（委托人参与竞标需提供）；</w:t>
      </w:r>
    </w:p>
    <w:p w14:paraId="5C5755AB">
      <w:pPr>
        <w:keepNext w:val="0"/>
        <w:keepLines w:val="0"/>
        <w:pageBreakBefore w:val="0"/>
        <w:kinsoku/>
        <w:wordWrap/>
        <w:overflowPunct/>
        <w:topLinePunct w:val="0"/>
        <w:autoSpaceDE/>
        <w:autoSpaceDN/>
        <w:bidi w:val="0"/>
        <w:adjustRightInd/>
        <w:snapToGrid/>
        <w:spacing w:line="560" w:lineRule="exact"/>
        <w:ind w:left="0" w:leftChars="0" w:firstLine="600" w:firstLineChars="200"/>
        <w:textAlignment w:val="auto"/>
        <w:rPr>
          <w:rFonts w:hint="eastAsia" w:ascii="仿宋" w:hAnsi="仿宋" w:eastAsia="仿宋" w:cs="宋体"/>
          <w:sz w:val="30"/>
          <w:szCs w:val="30"/>
          <w:highlight w:val="none"/>
          <w:lang w:eastAsia="zh-CN"/>
        </w:rPr>
      </w:pPr>
      <w:r>
        <w:rPr>
          <w:rFonts w:hint="eastAsia" w:ascii="仿宋" w:hAnsi="仿宋" w:eastAsia="仿宋" w:cs="宋体"/>
          <w:sz w:val="30"/>
          <w:szCs w:val="30"/>
          <w:highlight w:val="none"/>
        </w:rPr>
        <w:t>4.招标方出具的投标保证金收据</w:t>
      </w:r>
      <w:r>
        <w:rPr>
          <w:rFonts w:hint="eastAsia" w:ascii="仿宋" w:hAnsi="仿宋" w:eastAsia="仿宋" w:cs="宋体"/>
          <w:sz w:val="30"/>
          <w:szCs w:val="30"/>
          <w:highlight w:val="none"/>
          <w:lang w:eastAsia="zh-CN"/>
        </w:rPr>
        <w:t>；</w:t>
      </w:r>
    </w:p>
    <w:p w14:paraId="432B272F">
      <w:pPr>
        <w:keepNext w:val="0"/>
        <w:keepLines w:val="0"/>
        <w:pageBreakBefore w:val="0"/>
        <w:kinsoku/>
        <w:wordWrap/>
        <w:overflowPunct/>
        <w:topLinePunct w:val="0"/>
        <w:autoSpaceDE/>
        <w:autoSpaceDN/>
        <w:bidi w:val="0"/>
        <w:adjustRightInd/>
        <w:snapToGrid/>
        <w:spacing w:line="560" w:lineRule="exact"/>
        <w:ind w:left="0" w:leftChars="0" w:firstLine="600" w:firstLineChars="200"/>
        <w:textAlignment w:val="auto"/>
        <w:rPr>
          <w:rFonts w:hint="eastAsia" w:ascii="仿宋" w:hAnsi="仿宋" w:eastAsia="仿宋" w:cs="宋体"/>
          <w:sz w:val="30"/>
          <w:szCs w:val="30"/>
          <w:highlight w:val="none"/>
          <w:lang w:val="en-US" w:eastAsia="zh-CN"/>
        </w:rPr>
      </w:pPr>
      <w:r>
        <w:rPr>
          <w:rFonts w:hint="eastAsia" w:ascii="仿宋" w:hAnsi="仿宋" w:eastAsia="仿宋" w:cs="宋体"/>
          <w:sz w:val="30"/>
          <w:szCs w:val="30"/>
          <w:highlight w:val="none"/>
          <w:lang w:val="en-US" w:eastAsia="zh-CN"/>
        </w:rPr>
        <w:t>5.对招标文件要求内容的其它响应材料(营业执照、身份证)。</w:t>
      </w:r>
    </w:p>
    <w:p w14:paraId="607A82E5">
      <w:pPr>
        <w:keepNext w:val="0"/>
        <w:keepLines w:val="0"/>
        <w:pageBreakBefore w:val="0"/>
        <w:kinsoku/>
        <w:wordWrap/>
        <w:overflowPunct/>
        <w:topLinePunct w:val="0"/>
        <w:autoSpaceDE/>
        <w:autoSpaceDN/>
        <w:bidi w:val="0"/>
        <w:adjustRightInd/>
        <w:snapToGrid/>
        <w:spacing w:line="560" w:lineRule="exact"/>
        <w:ind w:left="0" w:leftChars="0" w:firstLine="600" w:firstLineChars="200"/>
        <w:textAlignment w:val="auto"/>
        <w:rPr>
          <w:rFonts w:hint="default" w:ascii="仿宋" w:hAnsi="仿宋" w:eastAsia="仿宋" w:cs="宋体"/>
          <w:sz w:val="30"/>
          <w:szCs w:val="30"/>
          <w:highlight w:val="none"/>
          <w:lang w:val="en-US" w:eastAsia="zh-CN"/>
        </w:rPr>
      </w:pPr>
      <w:r>
        <w:rPr>
          <w:rFonts w:hint="eastAsia" w:ascii="仿宋" w:hAnsi="仿宋" w:eastAsia="仿宋" w:cs="宋体"/>
          <w:sz w:val="30"/>
          <w:szCs w:val="30"/>
          <w:highlight w:val="none"/>
          <w:lang w:val="en-US" w:eastAsia="zh-CN"/>
        </w:rPr>
        <w:t>注：所有材料皆须加盖公章。</w:t>
      </w:r>
    </w:p>
    <w:p w14:paraId="1D7E7A2C">
      <w:pPr>
        <w:keepNext w:val="0"/>
        <w:keepLines w:val="0"/>
        <w:pageBreakBefore w:val="0"/>
        <w:widowControl/>
        <w:kinsoku/>
        <w:wordWrap/>
        <w:overflowPunct/>
        <w:topLinePunct w:val="0"/>
        <w:autoSpaceDE/>
        <w:autoSpaceDN/>
        <w:bidi w:val="0"/>
        <w:adjustRightInd/>
        <w:snapToGrid/>
        <w:spacing w:line="560" w:lineRule="exact"/>
        <w:ind w:left="0" w:leftChars="0" w:firstLine="602" w:firstLineChars="200"/>
        <w:jc w:val="left"/>
        <w:textAlignment w:val="auto"/>
        <w:rPr>
          <w:rFonts w:hint="eastAsia" w:ascii="仿宋" w:hAnsi="仿宋" w:eastAsia="仿宋" w:cs="宋体"/>
          <w:b/>
          <w:bCs/>
          <w:sz w:val="30"/>
          <w:szCs w:val="30"/>
          <w:highlight w:val="none"/>
        </w:rPr>
      </w:pPr>
      <w:r>
        <w:rPr>
          <w:rFonts w:hint="eastAsia" w:ascii="仿宋" w:hAnsi="仿宋" w:eastAsia="仿宋" w:cs="宋体"/>
          <w:b/>
          <w:bCs/>
          <w:sz w:val="30"/>
          <w:szCs w:val="30"/>
          <w:highlight w:val="none"/>
        </w:rPr>
        <w:t>十</w:t>
      </w:r>
      <w:r>
        <w:rPr>
          <w:rFonts w:hint="eastAsia" w:ascii="仿宋" w:hAnsi="仿宋" w:eastAsia="仿宋" w:cs="宋体"/>
          <w:b/>
          <w:bCs/>
          <w:sz w:val="30"/>
          <w:szCs w:val="30"/>
          <w:highlight w:val="none"/>
          <w:lang w:val="en-US" w:eastAsia="zh-CN"/>
        </w:rPr>
        <w:t>二</w:t>
      </w:r>
      <w:r>
        <w:rPr>
          <w:rFonts w:hint="eastAsia" w:ascii="仿宋" w:hAnsi="仿宋" w:eastAsia="仿宋" w:cs="宋体"/>
          <w:b/>
          <w:bCs/>
          <w:sz w:val="30"/>
          <w:szCs w:val="30"/>
          <w:highlight w:val="none"/>
        </w:rPr>
        <w:t>、本招标公告所有解释权归招标方。</w:t>
      </w:r>
    </w:p>
    <w:p w14:paraId="18219B24">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30"/>
          <w:szCs w:val="30"/>
          <w:highlight w:val="none"/>
        </w:rPr>
      </w:pPr>
      <w:r>
        <w:rPr>
          <w:rFonts w:hint="eastAsia" w:ascii="仿宋_GB2312" w:hAnsi="仿宋_GB2312" w:eastAsia="仿宋_GB2312" w:cs="仿宋_GB2312"/>
          <w:color w:val="000000"/>
          <w:sz w:val="30"/>
          <w:szCs w:val="30"/>
          <w:highlight w:val="none"/>
        </w:rPr>
        <w:t xml:space="preserve">                             </w:t>
      </w:r>
    </w:p>
    <w:p w14:paraId="5C496D8C">
      <w:pPr>
        <w:keepNext w:val="0"/>
        <w:keepLines w:val="0"/>
        <w:pageBreakBefore w:val="0"/>
        <w:kinsoku/>
        <w:wordWrap/>
        <w:overflowPunct/>
        <w:topLinePunct w:val="0"/>
        <w:autoSpaceDE/>
        <w:autoSpaceDN/>
        <w:bidi w:val="0"/>
        <w:adjustRightInd/>
        <w:snapToGrid/>
        <w:spacing w:line="560" w:lineRule="exact"/>
        <w:ind w:firstLine="4800" w:firstLineChars="1600"/>
        <w:textAlignment w:val="auto"/>
        <w:rPr>
          <w:rFonts w:hint="default" w:ascii="仿宋" w:hAnsi="仿宋" w:eastAsia="仿宋" w:cs="宋体"/>
          <w:sz w:val="30"/>
          <w:szCs w:val="30"/>
          <w:highlight w:val="none"/>
          <w:lang w:val="en-US" w:eastAsia="zh-CN"/>
        </w:rPr>
      </w:pPr>
      <w:r>
        <w:rPr>
          <w:rFonts w:hint="eastAsia" w:ascii="仿宋_GB2312" w:hAnsi="仿宋_GB2312" w:eastAsia="仿宋_GB2312" w:cs="仿宋_GB2312"/>
          <w:color w:val="000000"/>
          <w:sz w:val="30"/>
          <w:szCs w:val="30"/>
          <w:highlight w:val="none"/>
        </w:rPr>
        <w:t xml:space="preserve"> </w:t>
      </w:r>
      <w:r>
        <w:rPr>
          <w:rFonts w:hint="eastAsia" w:ascii="仿宋" w:hAnsi="仿宋" w:eastAsia="仿宋" w:cs="宋体"/>
          <w:sz w:val="30"/>
          <w:szCs w:val="30"/>
          <w:highlight w:val="none"/>
          <w:lang w:val="en-US" w:eastAsia="zh-CN"/>
        </w:rPr>
        <w:t>岳阳汇康食品有限公司</w:t>
      </w:r>
    </w:p>
    <w:p w14:paraId="28621FF9">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hint="eastAsia" w:ascii="微软雅黑" w:hAnsi="微软雅黑" w:eastAsia="微软雅黑" w:cs="微软雅黑"/>
          <w:sz w:val="44"/>
          <w:szCs w:val="44"/>
          <w:highlight w:val="none"/>
        </w:rPr>
      </w:pPr>
      <w:r>
        <w:rPr>
          <w:rFonts w:hint="eastAsia" w:ascii="仿宋" w:hAnsi="仿宋" w:eastAsia="仿宋" w:cs="宋体"/>
          <w:sz w:val="30"/>
          <w:szCs w:val="30"/>
          <w:highlight w:val="none"/>
          <w:lang w:val="en-US" w:eastAsia="zh-CN"/>
        </w:rPr>
        <w:t xml:space="preserve">                                 2026</w:t>
      </w:r>
      <w:r>
        <w:rPr>
          <w:rFonts w:hint="eastAsia" w:ascii="仿宋" w:hAnsi="仿宋" w:eastAsia="仿宋" w:cs="宋体"/>
          <w:sz w:val="30"/>
          <w:szCs w:val="30"/>
          <w:highlight w:val="none"/>
        </w:rPr>
        <w:t>年</w:t>
      </w:r>
      <w:r>
        <w:rPr>
          <w:rFonts w:hint="eastAsia" w:ascii="仿宋" w:hAnsi="仿宋" w:eastAsia="仿宋" w:cs="宋体"/>
          <w:sz w:val="30"/>
          <w:szCs w:val="30"/>
          <w:highlight w:val="none"/>
          <w:lang w:val="en-US" w:eastAsia="zh-CN"/>
        </w:rPr>
        <w:t xml:space="preserve"> 8 </w:t>
      </w:r>
      <w:r>
        <w:rPr>
          <w:rFonts w:hint="eastAsia" w:ascii="仿宋" w:hAnsi="仿宋" w:eastAsia="仿宋" w:cs="宋体"/>
          <w:sz w:val="30"/>
          <w:szCs w:val="30"/>
          <w:highlight w:val="none"/>
        </w:rPr>
        <w:t>月</w:t>
      </w:r>
      <w:r>
        <w:rPr>
          <w:rFonts w:hint="eastAsia" w:ascii="仿宋" w:hAnsi="仿宋" w:eastAsia="仿宋" w:cs="宋体"/>
          <w:sz w:val="30"/>
          <w:szCs w:val="30"/>
          <w:highlight w:val="none"/>
          <w:lang w:val="en-US" w:eastAsia="zh-CN"/>
        </w:rPr>
        <w:t xml:space="preserve"> 10 </w:t>
      </w:r>
      <w:r>
        <w:rPr>
          <w:rFonts w:hint="eastAsia" w:ascii="仿宋" w:hAnsi="仿宋" w:eastAsia="仿宋" w:cs="宋体"/>
          <w:sz w:val="30"/>
          <w:szCs w:val="30"/>
          <w:highlight w:val="none"/>
        </w:rPr>
        <w:t>日</w:t>
      </w:r>
    </w:p>
    <w:p w14:paraId="110E1211">
      <w:pPr>
        <w:jc w:val="center"/>
        <w:rPr>
          <w:rFonts w:hint="eastAsia" w:ascii="微软雅黑" w:hAnsi="微软雅黑" w:eastAsia="微软雅黑" w:cs="微软雅黑"/>
          <w:sz w:val="44"/>
          <w:szCs w:val="44"/>
          <w:highlight w:val="none"/>
        </w:rPr>
      </w:pPr>
    </w:p>
    <w:p w14:paraId="549836FA">
      <w:pPr>
        <w:jc w:val="center"/>
        <w:rPr>
          <w:rFonts w:hint="eastAsia" w:ascii="微软雅黑" w:hAnsi="微软雅黑" w:eastAsia="微软雅黑" w:cs="微软雅黑"/>
          <w:sz w:val="44"/>
          <w:szCs w:val="44"/>
          <w:highlight w:val="none"/>
        </w:rPr>
      </w:pPr>
    </w:p>
    <w:p w14:paraId="50FD8E7F">
      <w:pPr>
        <w:jc w:val="center"/>
        <w:rPr>
          <w:rFonts w:hint="eastAsia" w:ascii="微软雅黑" w:hAnsi="微软雅黑" w:eastAsia="微软雅黑" w:cs="微软雅黑"/>
          <w:sz w:val="44"/>
          <w:szCs w:val="44"/>
          <w:highlight w:val="none"/>
        </w:rPr>
      </w:pPr>
      <w:r>
        <w:rPr>
          <w:rFonts w:hint="eastAsia" w:ascii="微软雅黑" w:hAnsi="微软雅黑" w:eastAsia="微软雅黑" w:cs="微软雅黑"/>
          <w:sz w:val="44"/>
          <w:szCs w:val="44"/>
          <w:highlight w:val="none"/>
        </w:rPr>
        <w:t>岳阳汇康食品有限公司202</w:t>
      </w:r>
      <w:r>
        <w:rPr>
          <w:rFonts w:hint="eastAsia" w:ascii="微软雅黑" w:hAnsi="微软雅黑" w:eastAsia="微软雅黑" w:cs="微软雅黑"/>
          <w:sz w:val="44"/>
          <w:szCs w:val="44"/>
          <w:highlight w:val="none"/>
          <w:lang w:val="en-US" w:eastAsia="zh-CN"/>
        </w:rPr>
        <w:t>6</w:t>
      </w:r>
      <w:r>
        <w:rPr>
          <w:rFonts w:hint="eastAsia" w:ascii="微软雅黑" w:hAnsi="微软雅黑" w:eastAsia="微软雅黑" w:cs="微软雅黑"/>
          <w:sz w:val="44"/>
          <w:szCs w:val="44"/>
          <w:highlight w:val="none"/>
        </w:rPr>
        <w:t>年</w:t>
      </w:r>
    </w:p>
    <w:p w14:paraId="2A506FCF">
      <w:pPr>
        <w:jc w:val="center"/>
        <w:rPr>
          <w:rFonts w:hint="eastAsia" w:ascii="微软雅黑" w:hAnsi="微软雅黑" w:eastAsia="微软雅黑" w:cs="微软雅黑"/>
          <w:sz w:val="44"/>
          <w:szCs w:val="44"/>
          <w:highlight w:val="none"/>
        </w:rPr>
      </w:pPr>
      <w:r>
        <w:rPr>
          <w:rFonts w:hint="eastAsia" w:ascii="微软雅黑" w:hAnsi="微软雅黑" w:eastAsia="微软雅黑" w:cs="微软雅黑"/>
          <w:sz w:val="44"/>
          <w:szCs w:val="44"/>
          <w:highlight w:val="none"/>
        </w:rPr>
        <w:t>猪副产品</w:t>
      </w:r>
      <w:r>
        <w:rPr>
          <w:rFonts w:hint="eastAsia" w:ascii="微软雅黑" w:hAnsi="微软雅黑" w:eastAsia="微软雅黑" w:cs="微软雅黑"/>
          <w:sz w:val="44"/>
          <w:szCs w:val="44"/>
          <w:highlight w:val="none"/>
          <w:lang w:val="en-US" w:eastAsia="zh-CN"/>
        </w:rPr>
        <w:t>整套</w:t>
      </w:r>
      <w:r>
        <w:rPr>
          <w:rFonts w:hint="eastAsia" w:ascii="微软雅黑" w:hAnsi="微软雅黑" w:eastAsia="微软雅黑" w:cs="微软雅黑"/>
          <w:sz w:val="44"/>
          <w:szCs w:val="44"/>
          <w:highlight w:val="none"/>
        </w:rPr>
        <w:t>投标单</w:t>
      </w:r>
    </w:p>
    <w:p w14:paraId="6ADE3196">
      <w:pPr>
        <w:jc w:val="center"/>
        <w:rPr>
          <w:b/>
          <w:bCs/>
          <w:sz w:val="44"/>
          <w:szCs w:val="44"/>
          <w:highlight w:val="none"/>
        </w:rPr>
      </w:pPr>
    </w:p>
    <w:tbl>
      <w:tblPr>
        <w:tblStyle w:val="5"/>
        <w:tblW w:w="87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48"/>
        <w:gridCol w:w="5400"/>
      </w:tblGrid>
      <w:tr w14:paraId="54582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3348" w:type="dxa"/>
            <w:tcBorders>
              <w:top w:val="double" w:color="auto" w:sz="4" w:space="0"/>
              <w:left w:val="double" w:color="auto" w:sz="4" w:space="0"/>
              <w:bottom w:val="single" w:color="auto" w:sz="4" w:space="0"/>
              <w:right w:val="single" w:color="auto" w:sz="4" w:space="0"/>
            </w:tcBorders>
          </w:tcPr>
          <w:p w14:paraId="69213C14">
            <w:pPr>
              <w:jc w:val="center"/>
              <w:rPr>
                <w:rFonts w:ascii="仿宋_GB2312" w:eastAsia="仿宋_GB2312"/>
                <w:b/>
                <w:bCs/>
                <w:sz w:val="32"/>
                <w:szCs w:val="32"/>
                <w:highlight w:val="none"/>
              </w:rPr>
            </w:pPr>
            <w:r>
              <w:rPr>
                <w:rFonts w:hint="eastAsia" w:ascii="仿宋_GB2312" w:eastAsia="仿宋_GB2312"/>
                <w:b/>
                <w:bCs/>
                <w:sz w:val="32"/>
                <w:szCs w:val="32"/>
                <w:highlight w:val="none"/>
              </w:rPr>
              <w:t>投标单位</w:t>
            </w:r>
          </w:p>
          <w:p w14:paraId="3B0ABD62">
            <w:pPr>
              <w:jc w:val="center"/>
              <w:rPr>
                <w:rFonts w:ascii="仿宋_GB2312" w:eastAsia="仿宋_GB2312"/>
                <w:b/>
                <w:bCs/>
                <w:sz w:val="32"/>
                <w:szCs w:val="32"/>
                <w:highlight w:val="none"/>
              </w:rPr>
            </w:pPr>
            <w:r>
              <w:rPr>
                <w:rFonts w:hint="eastAsia" w:ascii="仿宋_GB2312" w:eastAsia="仿宋_GB2312"/>
                <w:b/>
                <w:bCs/>
                <w:sz w:val="32"/>
                <w:szCs w:val="32"/>
                <w:highlight w:val="none"/>
              </w:rPr>
              <w:t>（投标人）</w:t>
            </w:r>
          </w:p>
        </w:tc>
        <w:tc>
          <w:tcPr>
            <w:tcW w:w="5400" w:type="dxa"/>
            <w:tcBorders>
              <w:top w:val="double" w:color="auto" w:sz="4" w:space="0"/>
              <w:left w:val="single" w:color="auto" w:sz="4" w:space="0"/>
              <w:bottom w:val="single" w:color="auto" w:sz="4" w:space="0"/>
              <w:right w:val="double" w:color="auto" w:sz="4" w:space="0"/>
            </w:tcBorders>
          </w:tcPr>
          <w:p w14:paraId="26102495">
            <w:pPr>
              <w:rPr>
                <w:rFonts w:ascii="仿宋_GB2312" w:eastAsia="仿宋_GB2312"/>
                <w:b/>
                <w:bCs/>
                <w:sz w:val="32"/>
                <w:szCs w:val="32"/>
                <w:highlight w:val="none"/>
              </w:rPr>
            </w:pPr>
          </w:p>
        </w:tc>
      </w:tr>
      <w:tr w14:paraId="0C3D5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6" w:hRule="atLeast"/>
          <w:jc w:val="center"/>
        </w:trPr>
        <w:tc>
          <w:tcPr>
            <w:tcW w:w="3348" w:type="dxa"/>
            <w:tcBorders>
              <w:top w:val="single" w:color="auto" w:sz="4" w:space="0"/>
              <w:left w:val="double" w:color="auto" w:sz="4" w:space="0"/>
              <w:bottom w:val="single" w:color="auto" w:sz="4" w:space="0"/>
              <w:right w:val="single" w:color="auto" w:sz="4" w:space="0"/>
            </w:tcBorders>
            <w:vAlign w:val="center"/>
          </w:tcPr>
          <w:p w14:paraId="54360ED3">
            <w:pPr>
              <w:jc w:val="center"/>
              <w:rPr>
                <w:rFonts w:ascii="仿宋_GB2312" w:eastAsia="仿宋_GB2312"/>
                <w:b/>
                <w:bCs/>
                <w:sz w:val="32"/>
                <w:szCs w:val="32"/>
                <w:highlight w:val="none"/>
              </w:rPr>
            </w:pPr>
            <w:r>
              <w:rPr>
                <w:rFonts w:hint="eastAsia" w:ascii="仿宋_GB2312" w:eastAsia="仿宋_GB2312"/>
                <w:b/>
                <w:bCs/>
                <w:sz w:val="32"/>
                <w:szCs w:val="32"/>
                <w:highlight w:val="none"/>
              </w:rPr>
              <w:t>联系电话</w:t>
            </w:r>
          </w:p>
        </w:tc>
        <w:tc>
          <w:tcPr>
            <w:tcW w:w="5400" w:type="dxa"/>
            <w:tcBorders>
              <w:top w:val="single" w:color="auto" w:sz="4" w:space="0"/>
              <w:left w:val="single" w:color="auto" w:sz="4" w:space="0"/>
              <w:bottom w:val="single" w:color="auto" w:sz="4" w:space="0"/>
              <w:right w:val="double" w:color="auto" w:sz="4" w:space="0"/>
            </w:tcBorders>
          </w:tcPr>
          <w:p w14:paraId="38E38A4C">
            <w:pPr>
              <w:rPr>
                <w:rFonts w:ascii="仿宋_GB2312" w:eastAsia="仿宋_GB2312"/>
                <w:b/>
                <w:bCs/>
                <w:sz w:val="32"/>
                <w:szCs w:val="32"/>
                <w:highlight w:val="none"/>
              </w:rPr>
            </w:pPr>
          </w:p>
        </w:tc>
      </w:tr>
      <w:tr w14:paraId="3F25E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5" w:hRule="atLeast"/>
          <w:jc w:val="center"/>
        </w:trPr>
        <w:tc>
          <w:tcPr>
            <w:tcW w:w="3348" w:type="dxa"/>
            <w:tcBorders>
              <w:top w:val="single" w:color="auto" w:sz="4" w:space="0"/>
              <w:left w:val="double" w:color="auto" w:sz="4" w:space="0"/>
              <w:bottom w:val="double" w:color="auto" w:sz="4" w:space="0"/>
              <w:right w:val="single" w:color="auto" w:sz="4" w:space="0"/>
            </w:tcBorders>
            <w:vAlign w:val="center"/>
          </w:tcPr>
          <w:p w14:paraId="25F0C4E5">
            <w:pPr>
              <w:jc w:val="center"/>
              <w:rPr>
                <w:rFonts w:hint="eastAsia" w:ascii="仿宋_GB2312" w:eastAsia="仿宋_GB2312"/>
                <w:b/>
                <w:bCs/>
                <w:sz w:val="32"/>
                <w:szCs w:val="32"/>
                <w:highlight w:val="none"/>
                <w:lang w:val="en-US" w:eastAsia="zh-CN"/>
              </w:rPr>
            </w:pPr>
            <w:r>
              <w:rPr>
                <w:rFonts w:hint="eastAsia" w:ascii="仿宋_GB2312" w:eastAsia="仿宋_GB2312"/>
                <w:b/>
                <w:bCs/>
                <w:sz w:val="32"/>
                <w:szCs w:val="32"/>
                <w:highlight w:val="none"/>
                <w:lang w:val="en-US" w:eastAsia="zh-CN"/>
              </w:rPr>
              <w:t>整套副产品报价</w:t>
            </w:r>
          </w:p>
          <w:p w14:paraId="406BA86E">
            <w:pPr>
              <w:jc w:val="center"/>
              <w:rPr>
                <w:rFonts w:hint="eastAsia" w:ascii="仿宋_GB2312" w:eastAsia="仿宋_GB2312"/>
                <w:b/>
                <w:bCs/>
                <w:sz w:val="32"/>
                <w:szCs w:val="32"/>
                <w:highlight w:val="none"/>
                <w:lang w:val="en-US" w:eastAsia="zh-CN"/>
              </w:rPr>
            </w:pPr>
            <w:r>
              <w:rPr>
                <w:rFonts w:hint="eastAsia" w:ascii="仿宋_GB2312" w:eastAsia="仿宋_GB2312"/>
                <w:b/>
                <w:bCs/>
                <w:sz w:val="32"/>
                <w:szCs w:val="32"/>
                <w:highlight w:val="none"/>
                <w:lang w:val="en-US" w:eastAsia="zh-CN"/>
              </w:rPr>
              <w:t>（不带蹄）</w:t>
            </w:r>
          </w:p>
        </w:tc>
        <w:tc>
          <w:tcPr>
            <w:tcW w:w="5400" w:type="dxa"/>
            <w:tcBorders>
              <w:top w:val="single" w:color="auto" w:sz="4" w:space="0"/>
              <w:left w:val="single" w:color="auto" w:sz="4" w:space="0"/>
              <w:bottom w:val="double" w:color="auto" w:sz="4" w:space="0"/>
              <w:right w:val="double" w:color="auto" w:sz="4" w:space="0"/>
            </w:tcBorders>
            <w:vAlign w:val="center"/>
          </w:tcPr>
          <w:p w14:paraId="75E97167">
            <w:pPr>
              <w:rPr>
                <w:rFonts w:hint="default" w:ascii="仿宋_GB2312" w:eastAsia="仿宋_GB2312"/>
                <w:b/>
                <w:bCs/>
                <w:sz w:val="32"/>
                <w:szCs w:val="32"/>
                <w:highlight w:val="none"/>
                <w:lang w:val="en-US" w:eastAsia="zh-CN"/>
              </w:rPr>
            </w:pPr>
          </w:p>
        </w:tc>
      </w:tr>
      <w:tr w14:paraId="51662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9" w:hRule="atLeast"/>
          <w:jc w:val="center"/>
        </w:trPr>
        <w:tc>
          <w:tcPr>
            <w:tcW w:w="8748" w:type="dxa"/>
            <w:gridSpan w:val="2"/>
            <w:tcBorders>
              <w:top w:val="single" w:color="auto" w:sz="4" w:space="0"/>
              <w:left w:val="double" w:color="auto" w:sz="4" w:space="0"/>
              <w:bottom w:val="double" w:color="auto" w:sz="4" w:space="0"/>
              <w:right w:val="double" w:color="auto" w:sz="4" w:space="0"/>
            </w:tcBorders>
            <w:vAlign w:val="center"/>
          </w:tcPr>
          <w:p w14:paraId="2CDD6CFD">
            <w:pPr>
              <w:rPr>
                <w:rFonts w:ascii="仿宋_GB2312" w:eastAsia="仿宋_GB2312"/>
                <w:sz w:val="32"/>
                <w:szCs w:val="32"/>
                <w:highlight w:val="none"/>
              </w:rPr>
            </w:pPr>
            <w:r>
              <w:rPr>
                <w:rFonts w:hint="eastAsia" w:ascii="仿宋_GB2312" w:eastAsia="仿宋_GB2312"/>
                <w:sz w:val="32"/>
                <w:szCs w:val="32"/>
                <w:highlight w:val="none"/>
              </w:rPr>
              <w:t>我（单位/个人）决定参加本项目的投标，对其结果负责。</w:t>
            </w:r>
          </w:p>
          <w:p w14:paraId="45AAFD94">
            <w:pPr>
              <w:ind w:firstLine="6080" w:firstLineChars="1900"/>
              <w:rPr>
                <w:rFonts w:ascii="仿宋_GB2312" w:eastAsia="仿宋_GB2312"/>
                <w:sz w:val="32"/>
                <w:szCs w:val="32"/>
                <w:highlight w:val="none"/>
              </w:rPr>
            </w:pPr>
          </w:p>
          <w:p w14:paraId="4BCEDE2C">
            <w:pPr>
              <w:ind w:firstLine="6080" w:firstLineChars="1900"/>
              <w:rPr>
                <w:rFonts w:ascii="仿宋_GB2312" w:eastAsia="仿宋_GB2312"/>
                <w:sz w:val="32"/>
                <w:szCs w:val="32"/>
                <w:highlight w:val="none"/>
              </w:rPr>
            </w:pPr>
          </w:p>
          <w:p w14:paraId="5A2E1BCB">
            <w:pPr>
              <w:ind w:firstLine="4160" w:firstLineChars="1300"/>
              <w:rPr>
                <w:rFonts w:ascii="仿宋_GB2312" w:eastAsia="仿宋_GB2312"/>
                <w:sz w:val="32"/>
                <w:szCs w:val="32"/>
                <w:highlight w:val="none"/>
              </w:rPr>
            </w:pPr>
            <w:r>
              <w:rPr>
                <w:rFonts w:hint="eastAsia" w:ascii="仿宋_GB2312" w:eastAsia="仿宋_GB2312"/>
                <w:sz w:val="32"/>
                <w:szCs w:val="32"/>
                <w:highlight w:val="none"/>
              </w:rPr>
              <w:t>投标人（公章）：</w:t>
            </w:r>
          </w:p>
          <w:p w14:paraId="35ED2479">
            <w:pPr>
              <w:ind w:firstLine="6400" w:firstLineChars="2000"/>
              <w:rPr>
                <w:rFonts w:ascii="仿宋_GB2312" w:eastAsia="仿宋_GB2312"/>
                <w:sz w:val="32"/>
                <w:szCs w:val="32"/>
                <w:highlight w:val="none"/>
              </w:rPr>
            </w:pPr>
          </w:p>
          <w:p w14:paraId="659CF4BF">
            <w:pPr>
              <w:ind w:firstLine="6400" w:firstLineChars="2000"/>
              <w:rPr>
                <w:rFonts w:ascii="仿宋_GB2312" w:eastAsia="仿宋_GB2312"/>
                <w:b/>
                <w:bCs/>
                <w:sz w:val="32"/>
                <w:szCs w:val="32"/>
                <w:highlight w:val="none"/>
              </w:rPr>
            </w:pPr>
            <w:r>
              <w:rPr>
                <w:rFonts w:hint="eastAsia" w:ascii="仿宋_GB2312" w:eastAsia="仿宋_GB2312"/>
                <w:sz w:val="32"/>
                <w:szCs w:val="32"/>
                <w:highlight w:val="none"/>
              </w:rPr>
              <w:t>年  月  日</w:t>
            </w:r>
          </w:p>
        </w:tc>
      </w:tr>
    </w:tbl>
    <w:p w14:paraId="751CD162">
      <w:pPr>
        <w:wordWrap w:val="0"/>
        <w:ind w:firstLine="3520" w:firstLineChars="800"/>
        <w:jc w:val="both"/>
        <w:rPr>
          <w:rFonts w:hint="eastAsia" w:ascii="微软雅黑" w:hAnsi="微软雅黑" w:eastAsia="微软雅黑" w:cs="微软雅黑"/>
          <w:sz w:val="44"/>
          <w:szCs w:val="44"/>
          <w:highlight w:val="none"/>
        </w:rPr>
      </w:pPr>
      <w:r>
        <w:rPr>
          <w:rFonts w:hint="eastAsia" w:ascii="微软雅黑" w:hAnsi="微软雅黑" w:eastAsia="微软雅黑" w:cs="微软雅黑"/>
          <w:sz w:val="44"/>
          <w:szCs w:val="44"/>
          <w:highlight w:val="none"/>
        </w:rPr>
        <w:t>投标承诺书</w:t>
      </w:r>
    </w:p>
    <w:p w14:paraId="6D99940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8"/>
          <w:szCs w:val="36"/>
          <w:highlight w:val="none"/>
        </w:rPr>
      </w:pPr>
      <w:r>
        <w:rPr>
          <w:rFonts w:hint="eastAsia" w:ascii="仿宋_GB2312" w:hAnsi="仿宋_GB2312" w:eastAsia="仿宋_GB2312" w:cs="仿宋_GB2312"/>
          <w:sz w:val="28"/>
          <w:szCs w:val="36"/>
          <w:highlight w:val="none"/>
        </w:rPr>
        <w:t>致岳阳汇康食品有限公司：</w:t>
      </w:r>
    </w:p>
    <w:p w14:paraId="34C8D93B">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sz w:val="28"/>
          <w:szCs w:val="36"/>
          <w:highlight w:val="none"/>
        </w:rPr>
      </w:pPr>
      <w:r>
        <w:rPr>
          <w:rFonts w:hint="eastAsia" w:ascii="仿宋_GB2312" w:hAnsi="仿宋_GB2312" w:eastAsia="仿宋_GB2312" w:cs="仿宋_GB2312"/>
          <w:sz w:val="28"/>
          <w:szCs w:val="36"/>
          <w:highlight w:val="none"/>
        </w:rPr>
        <w:t>我们已仔细阅读贵司的《岳阳汇康食品有限公司生猪副产品承包招标文件》，并完全理解。经认真研究，我们决定参加投标。特向贵司作出以下承诺：</w:t>
      </w:r>
    </w:p>
    <w:p w14:paraId="69BE1B39">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sz w:val="28"/>
          <w:szCs w:val="36"/>
          <w:highlight w:val="none"/>
        </w:rPr>
      </w:pPr>
      <w:r>
        <w:rPr>
          <w:rFonts w:hint="eastAsia" w:ascii="仿宋_GB2312" w:hAnsi="仿宋_GB2312" w:eastAsia="仿宋_GB2312" w:cs="仿宋_GB2312"/>
          <w:sz w:val="28"/>
          <w:szCs w:val="36"/>
          <w:highlight w:val="none"/>
        </w:rPr>
        <w:t>1.我们愿意遵照招标文件中的相关内容和合同条款以及其它一切要求投标。</w:t>
      </w:r>
    </w:p>
    <w:p w14:paraId="3D27478D">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sz w:val="28"/>
          <w:szCs w:val="36"/>
          <w:highlight w:val="none"/>
        </w:rPr>
      </w:pPr>
      <w:r>
        <w:rPr>
          <w:rFonts w:hint="eastAsia" w:ascii="仿宋_GB2312" w:hAnsi="仿宋_GB2312" w:eastAsia="仿宋_GB2312" w:cs="仿宋_GB2312"/>
          <w:sz w:val="28"/>
          <w:szCs w:val="36"/>
          <w:highlight w:val="none"/>
        </w:rPr>
        <w:t>2.我们愿意提供招标文件要求的所有文件资料，并保证这些资料均为真实、完整、有效和合法。</w:t>
      </w:r>
    </w:p>
    <w:p w14:paraId="26F0D101">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sz w:val="28"/>
          <w:szCs w:val="36"/>
          <w:highlight w:val="none"/>
        </w:rPr>
      </w:pPr>
      <w:r>
        <w:rPr>
          <w:rFonts w:hint="eastAsia" w:ascii="仿宋_GB2312" w:hAnsi="仿宋_GB2312" w:eastAsia="仿宋_GB2312" w:cs="仿宋_GB2312"/>
          <w:sz w:val="28"/>
          <w:szCs w:val="36"/>
          <w:highlight w:val="none"/>
        </w:rPr>
        <w:t>3.我们愿意接受并配合贵司对整个招标过程进行的管理，若我们在投标过程中有任何违反招标文件的行为，愿意按照招标文件的规定接受贵司的处理。</w:t>
      </w:r>
    </w:p>
    <w:p w14:paraId="445E206E">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sz w:val="28"/>
          <w:szCs w:val="36"/>
          <w:highlight w:val="none"/>
        </w:rPr>
      </w:pPr>
      <w:r>
        <w:rPr>
          <w:rFonts w:hint="eastAsia" w:ascii="仿宋_GB2312" w:hAnsi="仿宋_GB2312" w:eastAsia="仿宋_GB2312" w:cs="仿宋_GB2312"/>
          <w:sz w:val="28"/>
          <w:szCs w:val="36"/>
          <w:highlight w:val="none"/>
        </w:rPr>
        <w:t>4.我们理解、尊重并接受贵方按照自身的实际需要设定招标程序，组织评标、决标，选择最适合贵公司的中标人。</w:t>
      </w:r>
    </w:p>
    <w:p w14:paraId="2532437A">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sz w:val="28"/>
          <w:szCs w:val="36"/>
          <w:highlight w:val="none"/>
        </w:rPr>
      </w:pPr>
      <w:r>
        <w:rPr>
          <w:rFonts w:hint="eastAsia" w:ascii="仿宋_GB2312" w:hAnsi="仿宋_GB2312" w:eastAsia="仿宋_GB2312" w:cs="仿宋_GB2312"/>
          <w:sz w:val="28"/>
          <w:szCs w:val="36"/>
          <w:highlight w:val="none"/>
        </w:rPr>
        <w:t>5.如果我们中标，我们将严格履行招标响应文件及双方签订的合同中规定的各项要求。</w:t>
      </w:r>
    </w:p>
    <w:p w14:paraId="14535798">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sz w:val="28"/>
          <w:szCs w:val="36"/>
          <w:highlight w:val="none"/>
        </w:rPr>
      </w:pPr>
      <w:r>
        <w:rPr>
          <w:rFonts w:hint="eastAsia" w:ascii="仿宋_GB2312" w:hAnsi="仿宋_GB2312" w:eastAsia="仿宋_GB2312" w:cs="仿宋_GB2312"/>
          <w:sz w:val="28"/>
          <w:szCs w:val="36"/>
          <w:highlight w:val="none"/>
        </w:rPr>
        <w:t>6.我们将对贵方招标文件所涉及的贵公司商业秘密严格保密，不会以任何形式传播、泄露招标文件的内容以及最后的招标结果。</w:t>
      </w:r>
    </w:p>
    <w:p w14:paraId="5C542581">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sz w:val="28"/>
          <w:szCs w:val="36"/>
          <w:highlight w:val="none"/>
        </w:rPr>
      </w:pPr>
      <w:r>
        <w:rPr>
          <w:rFonts w:hint="eastAsia" w:ascii="仿宋_GB2312" w:hAnsi="仿宋_GB2312" w:eastAsia="仿宋_GB2312" w:cs="仿宋_GB2312"/>
          <w:sz w:val="28"/>
          <w:szCs w:val="36"/>
          <w:highlight w:val="none"/>
        </w:rPr>
        <w:t>7.不论中标与否，我方在招标过程中所发生的一切费用由我方全额承担。</w:t>
      </w:r>
    </w:p>
    <w:p w14:paraId="232FA40D">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sz w:val="28"/>
          <w:szCs w:val="36"/>
          <w:highlight w:val="none"/>
        </w:rPr>
      </w:pPr>
      <w:r>
        <w:rPr>
          <w:rFonts w:hint="eastAsia" w:ascii="仿宋_GB2312" w:hAnsi="仿宋_GB2312" w:eastAsia="仿宋_GB2312" w:cs="仿宋_GB2312"/>
          <w:sz w:val="28"/>
          <w:szCs w:val="36"/>
          <w:highlight w:val="none"/>
        </w:rPr>
        <w:t>8.无条件尊重贵方的最终评审的结果，不对贵方最终确定的结果提出异议，不追问其结果的原因。</w:t>
      </w:r>
    </w:p>
    <w:p w14:paraId="75B5468F">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sz w:val="28"/>
          <w:szCs w:val="36"/>
          <w:highlight w:val="none"/>
        </w:rPr>
      </w:pPr>
      <w:r>
        <w:rPr>
          <w:rFonts w:hint="eastAsia" w:ascii="仿宋_GB2312" w:hAnsi="仿宋_GB2312" w:eastAsia="仿宋_GB2312" w:cs="仿宋_GB2312"/>
          <w:sz w:val="28"/>
          <w:szCs w:val="36"/>
          <w:highlight w:val="none"/>
        </w:rPr>
        <w:t xml:space="preserve">9.同意将招标文件与我方的投标文件作为合同附件。           </w:t>
      </w:r>
    </w:p>
    <w:p w14:paraId="4660D2DC">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sz w:val="28"/>
          <w:szCs w:val="36"/>
          <w:highlight w:val="none"/>
        </w:rPr>
      </w:pPr>
      <w:r>
        <w:rPr>
          <w:rFonts w:hint="eastAsia" w:ascii="仿宋_GB2312" w:hAnsi="仿宋_GB2312" w:eastAsia="仿宋_GB2312" w:cs="仿宋_GB2312"/>
          <w:sz w:val="28"/>
          <w:szCs w:val="36"/>
          <w:highlight w:val="none"/>
        </w:rPr>
        <w:t>特此承诺！</w:t>
      </w:r>
    </w:p>
    <w:p w14:paraId="0B8625F4">
      <w:pPr>
        <w:keepNext w:val="0"/>
        <w:keepLines w:val="0"/>
        <w:pageBreakBefore w:val="0"/>
        <w:widowControl w:val="0"/>
        <w:kinsoku/>
        <w:wordWrap/>
        <w:overflowPunct/>
        <w:topLinePunct w:val="0"/>
        <w:autoSpaceDE/>
        <w:autoSpaceDN/>
        <w:bidi w:val="0"/>
        <w:adjustRightInd/>
        <w:snapToGrid/>
        <w:spacing w:line="400" w:lineRule="exact"/>
        <w:ind w:firstLine="5320" w:firstLineChars="1900"/>
        <w:textAlignment w:val="auto"/>
        <w:rPr>
          <w:rFonts w:hint="eastAsia" w:ascii="仿宋_GB2312" w:hAnsi="仿宋_GB2312" w:eastAsia="仿宋_GB2312" w:cs="仿宋_GB2312"/>
          <w:sz w:val="28"/>
          <w:szCs w:val="36"/>
          <w:highlight w:val="none"/>
        </w:rPr>
      </w:pPr>
      <w:r>
        <w:rPr>
          <w:rFonts w:hint="eastAsia" w:ascii="仿宋_GB2312" w:hAnsi="仿宋_GB2312" w:eastAsia="仿宋_GB2312" w:cs="仿宋_GB2312"/>
          <w:sz w:val="28"/>
          <w:szCs w:val="36"/>
          <w:highlight w:val="none"/>
        </w:rPr>
        <w:t xml:space="preserve">投标人（公章）：  </w:t>
      </w:r>
    </w:p>
    <w:p w14:paraId="346AC7ED">
      <w:pPr>
        <w:keepNext w:val="0"/>
        <w:keepLines w:val="0"/>
        <w:pageBreakBefore w:val="0"/>
        <w:widowControl w:val="0"/>
        <w:kinsoku/>
        <w:wordWrap/>
        <w:overflowPunct/>
        <w:topLinePunct w:val="0"/>
        <w:autoSpaceDE/>
        <w:autoSpaceDN/>
        <w:bidi w:val="0"/>
        <w:adjustRightInd/>
        <w:snapToGrid/>
        <w:spacing w:line="400" w:lineRule="exact"/>
        <w:ind w:firstLine="5320" w:firstLineChars="1900"/>
        <w:textAlignment w:val="auto"/>
        <w:rPr>
          <w:rFonts w:hint="eastAsia" w:ascii="仿宋_GB2312" w:hAnsi="仿宋_GB2312" w:eastAsia="仿宋_GB2312" w:cs="仿宋_GB2312"/>
          <w:sz w:val="28"/>
          <w:szCs w:val="36"/>
          <w:highlight w:val="none"/>
        </w:rPr>
      </w:pPr>
      <w:r>
        <w:rPr>
          <w:rFonts w:hint="eastAsia" w:ascii="仿宋_GB2312" w:hAnsi="仿宋_GB2312" w:eastAsia="仿宋_GB2312" w:cs="仿宋_GB2312"/>
          <w:sz w:val="28"/>
          <w:szCs w:val="36"/>
          <w:highlight w:val="none"/>
        </w:rPr>
        <w:t xml:space="preserve">代表人：              </w:t>
      </w:r>
    </w:p>
    <w:p w14:paraId="34E609D6">
      <w:pPr>
        <w:keepNext w:val="0"/>
        <w:keepLines w:val="0"/>
        <w:pageBreakBefore w:val="0"/>
        <w:widowControl w:val="0"/>
        <w:kinsoku/>
        <w:wordWrap/>
        <w:overflowPunct/>
        <w:topLinePunct w:val="0"/>
        <w:autoSpaceDE/>
        <w:autoSpaceDN/>
        <w:bidi w:val="0"/>
        <w:adjustRightInd/>
        <w:snapToGrid/>
        <w:spacing w:line="400" w:lineRule="exact"/>
        <w:ind w:firstLine="5320" w:firstLineChars="1900"/>
        <w:textAlignment w:val="auto"/>
        <w:rPr>
          <w:rFonts w:hint="eastAsia" w:ascii="仿宋_GB2312" w:hAnsi="仿宋_GB2312" w:eastAsia="仿宋_GB2312" w:cs="仿宋_GB2312"/>
          <w:sz w:val="28"/>
          <w:szCs w:val="36"/>
          <w:highlight w:val="none"/>
        </w:rPr>
      </w:pPr>
      <w:r>
        <w:rPr>
          <w:rFonts w:hint="eastAsia" w:ascii="仿宋_GB2312" w:hAnsi="仿宋_GB2312" w:eastAsia="仿宋_GB2312" w:cs="仿宋_GB2312"/>
          <w:sz w:val="28"/>
          <w:szCs w:val="36"/>
          <w:highlight w:val="none"/>
        </w:rPr>
        <w:t>日</w:t>
      </w:r>
      <w:r>
        <w:rPr>
          <w:rFonts w:hint="eastAsia" w:ascii="仿宋_GB2312" w:hAnsi="仿宋_GB2312" w:eastAsia="仿宋_GB2312" w:cs="仿宋_GB2312"/>
          <w:sz w:val="28"/>
          <w:szCs w:val="36"/>
          <w:highlight w:val="none"/>
          <w:lang w:val="en-US" w:eastAsia="zh-CN"/>
        </w:rPr>
        <w:t xml:space="preserve">  </w:t>
      </w:r>
      <w:r>
        <w:rPr>
          <w:rFonts w:hint="eastAsia" w:ascii="仿宋_GB2312" w:hAnsi="仿宋_GB2312" w:eastAsia="仿宋_GB2312" w:cs="仿宋_GB2312"/>
          <w:sz w:val="28"/>
          <w:szCs w:val="36"/>
          <w:highlight w:val="none"/>
        </w:rPr>
        <w:t>期：     年  月  日</w:t>
      </w:r>
    </w:p>
    <w:p w14:paraId="58394363">
      <w:pPr>
        <w:jc w:val="center"/>
        <w:rPr>
          <w:rFonts w:hint="eastAsia" w:ascii="方正大标宋_GBK" w:hAnsi="方正大标宋_GBK" w:eastAsia="方正大标宋_GBK" w:cs="方正大标宋_GBK"/>
          <w:bCs/>
          <w:sz w:val="28"/>
          <w:szCs w:val="28"/>
          <w:highlight w:val="none"/>
        </w:rPr>
      </w:pPr>
      <w:r>
        <w:rPr>
          <w:rFonts w:hint="eastAsia" w:ascii="微软雅黑" w:hAnsi="微软雅黑" w:eastAsia="微软雅黑" w:cs="微软雅黑"/>
          <w:bCs/>
          <w:sz w:val="44"/>
          <w:szCs w:val="44"/>
          <w:highlight w:val="none"/>
        </w:rPr>
        <w:t>猪副产品加工标准及要求</w:t>
      </w:r>
    </w:p>
    <w:tbl>
      <w:tblPr>
        <w:tblStyle w:val="5"/>
        <w:tblW w:w="92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9"/>
        <w:gridCol w:w="8325"/>
      </w:tblGrid>
      <w:tr w14:paraId="70C57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99" w:type="dxa"/>
            <w:vAlign w:val="center"/>
          </w:tcPr>
          <w:p w14:paraId="22A4243D">
            <w:pPr>
              <w:spacing w:line="540" w:lineRule="exact"/>
              <w:jc w:val="center"/>
              <w:rPr>
                <w:b/>
                <w:sz w:val="28"/>
                <w:szCs w:val="28"/>
                <w:highlight w:val="none"/>
              </w:rPr>
            </w:pPr>
            <w:r>
              <w:rPr>
                <w:rFonts w:hint="eastAsia"/>
                <w:b/>
                <w:sz w:val="28"/>
                <w:szCs w:val="28"/>
                <w:highlight w:val="none"/>
              </w:rPr>
              <w:t>名称</w:t>
            </w:r>
          </w:p>
        </w:tc>
        <w:tc>
          <w:tcPr>
            <w:tcW w:w="8325" w:type="dxa"/>
            <w:vAlign w:val="center"/>
          </w:tcPr>
          <w:p w14:paraId="0E0F01D1">
            <w:pPr>
              <w:spacing w:line="540" w:lineRule="exact"/>
              <w:jc w:val="center"/>
              <w:rPr>
                <w:b/>
                <w:sz w:val="28"/>
                <w:szCs w:val="28"/>
                <w:highlight w:val="none"/>
              </w:rPr>
            </w:pPr>
            <w:r>
              <w:rPr>
                <w:rFonts w:hint="eastAsia"/>
                <w:b/>
                <w:sz w:val="28"/>
                <w:szCs w:val="28"/>
                <w:highlight w:val="none"/>
              </w:rPr>
              <w:t>加工标准及要求</w:t>
            </w:r>
          </w:p>
        </w:tc>
      </w:tr>
      <w:tr w14:paraId="59219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99" w:type="dxa"/>
            <w:vAlign w:val="center"/>
          </w:tcPr>
          <w:p w14:paraId="628A567D">
            <w:pPr>
              <w:jc w:val="center"/>
              <w:rPr>
                <w:rFonts w:hint="eastAsia"/>
                <w:highlight w:val="none"/>
              </w:rPr>
            </w:pPr>
            <w:r>
              <w:rPr>
                <w:rFonts w:hint="eastAsia"/>
                <w:highlight w:val="none"/>
              </w:rPr>
              <w:t>脾脏</w:t>
            </w:r>
          </w:p>
        </w:tc>
        <w:tc>
          <w:tcPr>
            <w:tcW w:w="8325" w:type="dxa"/>
          </w:tcPr>
          <w:p w14:paraId="7024E9E0">
            <w:pPr>
              <w:rPr>
                <w:rFonts w:hint="eastAsia"/>
                <w:highlight w:val="none"/>
              </w:rPr>
            </w:pPr>
            <w:r>
              <w:rPr>
                <w:rFonts w:hint="eastAsia"/>
                <w:highlight w:val="none"/>
              </w:rPr>
              <w:t>①先将网油剥下，剪刀将肚底的脂肪割净，使脂肪留到网油上；再使用剪刀紧贴脾脏的长嵴将脾脏剪下。</w:t>
            </w:r>
          </w:p>
          <w:p w14:paraId="532D28DD">
            <w:pPr>
              <w:rPr>
                <w:rFonts w:hint="eastAsia"/>
                <w:highlight w:val="none"/>
              </w:rPr>
            </w:pPr>
            <w:r>
              <w:rPr>
                <w:rFonts w:hint="eastAsia"/>
                <w:highlight w:val="none"/>
              </w:rPr>
              <w:t>②脾脏上不得残留脂肪块和网油，修剪干净表面脂肪，无病灶、淤血、杂质。</w:t>
            </w:r>
          </w:p>
          <w:p w14:paraId="4DB5F916">
            <w:pPr>
              <w:rPr>
                <w:rFonts w:hint="eastAsia"/>
                <w:highlight w:val="none"/>
              </w:rPr>
            </w:pPr>
            <w:r>
              <w:rPr>
                <w:rFonts w:hint="eastAsia"/>
                <w:highlight w:val="none"/>
              </w:rPr>
              <w:t>③脾脏统货接收，不得挑选，按当天过磅重量开票付款</w:t>
            </w:r>
          </w:p>
        </w:tc>
      </w:tr>
      <w:tr w14:paraId="764B9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99" w:type="dxa"/>
            <w:vAlign w:val="center"/>
          </w:tcPr>
          <w:p w14:paraId="78B974FF">
            <w:pPr>
              <w:jc w:val="center"/>
              <w:rPr>
                <w:rFonts w:hint="eastAsia"/>
                <w:highlight w:val="none"/>
              </w:rPr>
            </w:pPr>
            <w:r>
              <w:rPr>
                <w:rFonts w:hint="eastAsia"/>
                <w:highlight w:val="none"/>
              </w:rPr>
              <w:t>苦胆</w:t>
            </w:r>
          </w:p>
        </w:tc>
        <w:tc>
          <w:tcPr>
            <w:tcW w:w="8325" w:type="dxa"/>
          </w:tcPr>
          <w:p w14:paraId="7DCA5823">
            <w:pPr>
              <w:rPr>
                <w:rFonts w:hint="eastAsia"/>
                <w:highlight w:val="none"/>
              </w:rPr>
            </w:pPr>
            <w:r>
              <w:rPr>
                <w:rFonts w:hint="eastAsia"/>
                <w:highlight w:val="none"/>
              </w:rPr>
              <w:t>①将肝脏内侧翻转面向操作者，手拿</w:t>
            </w:r>
            <w:r>
              <w:rPr>
                <w:rFonts w:hint="eastAsia"/>
                <w:highlight w:val="none"/>
                <w:lang w:eastAsia="zh-CN"/>
              </w:rPr>
              <w:t>钩子</w:t>
            </w:r>
            <w:r>
              <w:rPr>
                <w:rFonts w:hint="eastAsia"/>
                <w:highlight w:val="none"/>
              </w:rPr>
              <w:t>或直接用手将胆导管勾出，然后握紧胆导管将苦胆拉出，在撕拉过程中要均衡用力，不得用力过猛而使胆囊破损，胆囊上不得残留碎肝。</w:t>
            </w:r>
          </w:p>
          <w:p w14:paraId="56A44082">
            <w:pPr>
              <w:rPr>
                <w:rFonts w:hint="eastAsia"/>
                <w:highlight w:val="none"/>
              </w:rPr>
            </w:pPr>
            <w:r>
              <w:rPr>
                <w:rFonts w:hint="eastAsia"/>
                <w:highlight w:val="none"/>
              </w:rPr>
              <w:t>②苦胆统货接收，不得挑选，按当天屠宰头数开票收款。</w:t>
            </w:r>
          </w:p>
        </w:tc>
      </w:tr>
      <w:tr w14:paraId="33F14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899" w:type="dxa"/>
            <w:vAlign w:val="center"/>
          </w:tcPr>
          <w:p w14:paraId="4CDBFC43">
            <w:pPr>
              <w:jc w:val="center"/>
              <w:rPr>
                <w:rFonts w:hint="eastAsia"/>
                <w:highlight w:val="none"/>
              </w:rPr>
            </w:pPr>
            <w:r>
              <w:rPr>
                <w:rFonts w:hint="eastAsia"/>
                <w:highlight w:val="none"/>
              </w:rPr>
              <w:t>胰脏</w:t>
            </w:r>
          </w:p>
        </w:tc>
        <w:tc>
          <w:tcPr>
            <w:tcW w:w="8325" w:type="dxa"/>
          </w:tcPr>
          <w:p w14:paraId="2E696A30">
            <w:pPr>
              <w:rPr>
                <w:rFonts w:hint="eastAsia"/>
                <w:highlight w:val="none"/>
              </w:rPr>
            </w:pPr>
            <w:r>
              <w:rPr>
                <w:rFonts w:hint="eastAsia"/>
                <w:highlight w:val="none"/>
              </w:rPr>
              <w:t>①在摘取过程中尽可能做到少带或不带肠油。</w:t>
            </w:r>
          </w:p>
          <w:p w14:paraId="40C07FBD">
            <w:pPr>
              <w:rPr>
                <w:rFonts w:hint="eastAsia"/>
                <w:highlight w:val="none"/>
              </w:rPr>
            </w:pPr>
            <w:r>
              <w:rPr>
                <w:rFonts w:hint="eastAsia"/>
                <w:highlight w:val="none"/>
              </w:rPr>
              <w:t>②在摘取过程中必须保证大肠的完整度，不影响产品质量。</w:t>
            </w:r>
          </w:p>
        </w:tc>
      </w:tr>
      <w:tr w14:paraId="09F75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99" w:type="dxa"/>
            <w:vAlign w:val="center"/>
          </w:tcPr>
          <w:p w14:paraId="4B0818BC">
            <w:pPr>
              <w:jc w:val="center"/>
              <w:rPr>
                <w:rFonts w:hint="eastAsia"/>
                <w:highlight w:val="none"/>
              </w:rPr>
            </w:pPr>
            <w:r>
              <w:rPr>
                <w:rFonts w:hint="eastAsia"/>
                <w:highlight w:val="none"/>
              </w:rPr>
              <w:t>尿管</w:t>
            </w:r>
          </w:p>
        </w:tc>
        <w:tc>
          <w:tcPr>
            <w:tcW w:w="8325" w:type="dxa"/>
          </w:tcPr>
          <w:p w14:paraId="10A9AF14">
            <w:pPr>
              <w:rPr>
                <w:rFonts w:hint="eastAsia"/>
                <w:highlight w:val="none"/>
              </w:rPr>
            </w:pPr>
            <w:r>
              <w:rPr>
                <w:rFonts w:hint="eastAsia"/>
                <w:highlight w:val="none"/>
              </w:rPr>
              <w:t>①前从膀胱连接部位，后紧贴肛圈根部剪割下来。</w:t>
            </w:r>
          </w:p>
          <w:p w14:paraId="324E8955">
            <w:pPr>
              <w:rPr>
                <w:rFonts w:hint="eastAsia"/>
                <w:highlight w:val="none"/>
              </w:rPr>
            </w:pPr>
            <w:r>
              <w:rPr>
                <w:rFonts w:hint="eastAsia"/>
                <w:highlight w:val="none"/>
              </w:rPr>
              <w:t>②保持尿管的完整度，不存留到大肠上头。</w:t>
            </w:r>
          </w:p>
        </w:tc>
      </w:tr>
      <w:tr w14:paraId="45B9D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99" w:type="dxa"/>
            <w:vAlign w:val="center"/>
          </w:tcPr>
          <w:p w14:paraId="6FFF851A">
            <w:pPr>
              <w:jc w:val="center"/>
              <w:rPr>
                <w:rFonts w:hint="eastAsia"/>
                <w:highlight w:val="none"/>
              </w:rPr>
            </w:pPr>
            <w:r>
              <w:rPr>
                <w:rFonts w:hint="eastAsia"/>
                <w:highlight w:val="none"/>
              </w:rPr>
              <w:t>心管</w:t>
            </w:r>
          </w:p>
        </w:tc>
        <w:tc>
          <w:tcPr>
            <w:tcW w:w="8325" w:type="dxa"/>
            <w:vAlign w:val="center"/>
          </w:tcPr>
          <w:p w14:paraId="38A22737">
            <w:pPr>
              <w:rPr>
                <w:rFonts w:hint="eastAsia"/>
                <w:highlight w:val="none"/>
              </w:rPr>
            </w:pPr>
            <w:r>
              <w:rPr>
                <w:rFonts w:hint="eastAsia"/>
                <w:highlight w:val="none"/>
              </w:rPr>
              <w:t>①刀贴心耳，平齐心耳上部将动静脉管割断，血管断面与心耳面平齐，将心管基部结缔组织划开，露出心管，并将其拉出。刀紧贴两端割下心管。</w:t>
            </w:r>
          </w:p>
          <w:p w14:paraId="56BDAD9A">
            <w:pPr>
              <w:rPr>
                <w:rFonts w:hint="eastAsia"/>
                <w:highlight w:val="none"/>
              </w:rPr>
            </w:pPr>
            <w:r>
              <w:rPr>
                <w:rFonts w:hint="eastAsia"/>
                <w:highlight w:val="none"/>
              </w:rPr>
              <w:t>②心管为毛心管，不修整。按当天屠宰量开票收款。</w:t>
            </w:r>
          </w:p>
        </w:tc>
      </w:tr>
      <w:tr w14:paraId="342FF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99" w:type="dxa"/>
            <w:vAlign w:val="center"/>
          </w:tcPr>
          <w:p w14:paraId="065EB86A">
            <w:pPr>
              <w:jc w:val="center"/>
              <w:rPr>
                <w:rFonts w:hint="eastAsia"/>
                <w:highlight w:val="none"/>
              </w:rPr>
            </w:pPr>
            <w:r>
              <w:rPr>
                <w:rFonts w:hint="eastAsia"/>
                <w:highlight w:val="none"/>
              </w:rPr>
              <w:t>食管</w:t>
            </w:r>
          </w:p>
        </w:tc>
        <w:tc>
          <w:tcPr>
            <w:tcW w:w="8325" w:type="dxa"/>
          </w:tcPr>
          <w:p w14:paraId="7AD57553">
            <w:pPr>
              <w:rPr>
                <w:rFonts w:hint="eastAsia"/>
                <w:highlight w:val="none"/>
              </w:rPr>
            </w:pPr>
            <w:r>
              <w:rPr>
                <w:rFonts w:hint="eastAsia"/>
                <w:highlight w:val="none"/>
              </w:rPr>
              <w:t>①上端紧贴喉头处剪断，下端从猪胃贲门处剪断（猪胃上可保留不超过1cm食管头）。</w:t>
            </w:r>
          </w:p>
          <w:p w14:paraId="0B937D06">
            <w:pPr>
              <w:rPr>
                <w:rFonts w:hint="eastAsia"/>
                <w:highlight w:val="none"/>
              </w:rPr>
            </w:pPr>
            <w:r>
              <w:rPr>
                <w:rFonts w:hint="eastAsia"/>
                <w:highlight w:val="none"/>
              </w:rPr>
              <w:t>②食管统货接收，不修整。按当天屠宰量开票付款。</w:t>
            </w:r>
          </w:p>
        </w:tc>
      </w:tr>
      <w:tr w14:paraId="573D8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99" w:type="dxa"/>
            <w:vAlign w:val="center"/>
          </w:tcPr>
          <w:p w14:paraId="2EE5EF98">
            <w:pPr>
              <w:jc w:val="center"/>
              <w:rPr>
                <w:rFonts w:hint="eastAsia"/>
                <w:highlight w:val="none"/>
              </w:rPr>
            </w:pPr>
            <w:r>
              <w:rPr>
                <w:rFonts w:hint="eastAsia"/>
                <w:highlight w:val="none"/>
              </w:rPr>
              <w:t>胎盘</w:t>
            </w:r>
          </w:p>
        </w:tc>
        <w:tc>
          <w:tcPr>
            <w:tcW w:w="8325" w:type="dxa"/>
            <w:vAlign w:val="center"/>
          </w:tcPr>
          <w:p w14:paraId="46257422">
            <w:pPr>
              <w:rPr>
                <w:rFonts w:hint="eastAsia"/>
                <w:highlight w:val="none"/>
              </w:rPr>
            </w:pPr>
            <w:r>
              <w:rPr>
                <w:rFonts w:hint="eastAsia"/>
                <w:highlight w:val="none"/>
              </w:rPr>
              <w:t>①抓住子宫向上提，将胎膜剥开，露出胎盘，贴肛圈根部将胎盘根剪断，从直肠系膜上分离出胎盘（含胎盘根），摘下的胎盘可在清水中清洗，除去表面粪污，有胎儿存在的可剥除。子宫颈处的脂肪可以修割，小胎盘内含有的液体可以挤出。</w:t>
            </w:r>
          </w:p>
          <w:p w14:paraId="6063298A">
            <w:pPr>
              <w:rPr>
                <w:rFonts w:hint="eastAsia"/>
                <w:highlight w:val="none"/>
              </w:rPr>
            </w:pPr>
            <w:r>
              <w:rPr>
                <w:rFonts w:hint="eastAsia"/>
                <w:highlight w:val="none"/>
              </w:rPr>
              <w:t>②胎盘不分大小、破损，统货接收。按当天过磅重量开票收款。</w:t>
            </w:r>
          </w:p>
        </w:tc>
      </w:tr>
      <w:tr w14:paraId="565FB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9" w:type="dxa"/>
            <w:vAlign w:val="center"/>
          </w:tcPr>
          <w:p w14:paraId="6E9AEF4F">
            <w:pPr>
              <w:jc w:val="center"/>
              <w:rPr>
                <w:rFonts w:hint="eastAsia"/>
                <w:highlight w:val="none"/>
              </w:rPr>
            </w:pPr>
            <w:r>
              <w:rPr>
                <w:rFonts w:hint="eastAsia"/>
                <w:highlight w:val="none"/>
              </w:rPr>
              <w:t>猪鞭</w:t>
            </w:r>
          </w:p>
        </w:tc>
        <w:tc>
          <w:tcPr>
            <w:tcW w:w="8325" w:type="dxa"/>
            <w:vAlign w:val="center"/>
          </w:tcPr>
          <w:p w14:paraId="48DBADCC">
            <w:pPr>
              <w:rPr>
                <w:rFonts w:hint="eastAsia"/>
                <w:highlight w:val="none"/>
              </w:rPr>
            </w:pPr>
            <w:r>
              <w:rPr>
                <w:rFonts w:hint="eastAsia"/>
                <w:highlight w:val="none"/>
              </w:rPr>
              <w:t>①用刀尖将腹部的阴茎包皮剥离拉出阴茎，顺势将包皮剥开，在阴茎基部将阴茎割断，前端连同包皮盲囊从猪体上分离下来。</w:t>
            </w:r>
          </w:p>
          <w:p w14:paraId="6365E06E">
            <w:pPr>
              <w:rPr>
                <w:rFonts w:hint="eastAsia"/>
                <w:highlight w:val="none"/>
              </w:rPr>
            </w:pPr>
            <w:r>
              <w:rPr>
                <w:rFonts w:hint="eastAsia"/>
                <w:highlight w:val="none"/>
              </w:rPr>
              <w:t>②猪鞭统货接收，不修整。按当天过磅重量开票收款。</w:t>
            </w:r>
          </w:p>
        </w:tc>
      </w:tr>
      <w:tr w14:paraId="5FCEA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899" w:type="dxa"/>
            <w:vAlign w:val="center"/>
          </w:tcPr>
          <w:p w14:paraId="315E04AE">
            <w:pPr>
              <w:jc w:val="center"/>
              <w:rPr>
                <w:rFonts w:hint="eastAsia"/>
                <w:highlight w:val="none"/>
              </w:rPr>
            </w:pPr>
            <w:r>
              <w:rPr>
                <w:rFonts w:hint="eastAsia"/>
                <w:highlight w:val="none"/>
              </w:rPr>
              <w:t>喉头</w:t>
            </w:r>
          </w:p>
        </w:tc>
        <w:tc>
          <w:tcPr>
            <w:tcW w:w="8325" w:type="dxa"/>
            <w:vAlign w:val="center"/>
          </w:tcPr>
          <w:p w14:paraId="7EE6525C">
            <w:pPr>
              <w:rPr>
                <w:rFonts w:hint="eastAsia"/>
                <w:highlight w:val="none"/>
              </w:rPr>
            </w:pPr>
            <w:r>
              <w:rPr>
                <w:rFonts w:hint="eastAsia"/>
                <w:highlight w:val="none"/>
              </w:rPr>
              <w:t>①在摘取过程中不能带气管（包括红白管），从气管上端剪断。</w:t>
            </w:r>
          </w:p>
          <w:p w14:paraId="4A2746A9">
            <w:pPr>
              <w:rPr>
                <w:rFonts w:hint="eastAsia"/>
                <w:highlight w:val="none"/>
              </w:rPr>
            </w:pPr>
            <w:r>
              <w:rPr>
                <w:rFonts w:hint="eastAsia"/>
                <w:highlight w:val="none"/>
              </w:rPr>
              <w:t>②在加工过程中不能带油。</w:t>
            </w:r>
          </w:p>
        </w:tc>
      </w:tr>
      <w:tr w14:paraId="3E5F5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899" w:type="dxa"/>
            <w:vAlign w:val="center"/>
          </w:tcPr>
          <w:p w14:paraId="14FDB4C6">
            <w:pPr>
              <w:jc w:val="center"/>
              <w:rPr>
                <w:rFonts w:hint="eastAsia"/>
                <w:highlight w:val="none"/>
              </w:rPr>
            </w:pPr>
            <w:r>
              <w:rPr>
                <w:rFonts w:hint="eastAsia"/>
                <w:highlight w:val="none"/>
              </w:rPr>
              <w:t>气管</w:t>
            </w:r>
          </w:p>
        </w:tc>
        <w:tc>
          <w:tcPr>
            <w:tcW w:w="8325" w:type="dxa"/>
            <w:vAlign w:val="center"/>
          </w:tcPr>
          <w:p w14:paraId="640CC0C8">
            <w:pPr>
              <w:rPr>
                <w:rFonts w:hint="eastAsia"/>
                <w:highlight w:val="none"/>
              </w:rPr>
            </w:pPr>
            <w:r>
              <w:rPr>
                <w:rFonts w:hint="eastAsia"/>
                <w:highlight w:val="none"/>
              </w:rPr>
              <w:t>①上端紧贴喉头剪断，下端剪齐肚子断口处。</w:t>
            </w:r>
          </w:p>
          <w:p w14:paraId="0F15475C">
            <w:pPr>
              <w:rPr>
                <w:rFonts w:hint="eastAsia"/>
                <w:highlight w:val="none"/>
              </w:rPr>
            </w:pPr>
            <w:r>
              <w:rPr>
                <w:rFonts w:hint="eastAsia"/>
                <w:highlight w:val="none"/>
              </w:rPr>
              <w:t>②不得损坏心耳的完整度，导致猪心不完整。</w:t>
            </w:r>
          </w:p>
        </w:tc>
      </w:tr>
      <w:tr w14:paraId="5165F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1" w:hRule="atLeast"/>
          <w:jc w:val="center"/>
        </w:trPr>
        <w:tc>
          <w:tcPr>
            <w:tcW w:w="899" w:type="dxa"/>
            <w:vAlign w:val="center"/>
          </w:tcPr>
          <w:p w14:paraId="6A613CB0">
            <w:pPr>
              <w:jc w:val="center"/>
              <w:rPr>
                <w:rFonts w:hint="eastAsia"/>
                <w:highlight w:val="none"/>
              </w:rPr>
            </w:pPr>
            <w:r>
              <w:rPr>
                <w:rFonts w:hint="eastAsia"/>
                <w:highlight w:val="none"/>
              </w:rPr>
              <w:t>冠油</w:t>
            </w:r>
          </w:p>
        </w:tc>
        <w:tc>
          <w:tcPr>
            <w:tcW w:w="8325" w:type="dxa"/>
          </w:tcPr>
          <w:p w14:paraId="2F621690">
            <w:pPr>
              <w:rPr>
                <w:rFonts w:hint="eastAsia"/>
                <w:highlight w:val="none"/>
              </w:rPr>
            </w:pPr>
            <w:r>
              <w:rPr>
                <w:rFonts w:hint="eastAsia"/>
                <w:highlight w:val="none"/>
              </w:rPr>
              <w:t>①取精冠油时，首先将小肠从冠油上扯下来，然后再将冠油完整地与大肠分离，尽量保持冠油完整。</w:t>
            </w:r>
          </w:p>
          <w:p w14:paraId="1824A8A2">
            <w:pPr>
              <w:rPr>
                <w:rFonts w:hint="eastAsia"/>
                <w:highlight w:val="none"/>
              </w:rPr>
            </w:pPr>
            <w:r>
              <w:rPr>
                <w:rFonts w:hint="eastAsia"/>
                <w:highlight w:val="none"/>
              </w:rPr>
              <w:t>②冠油统货接收，不得挑选，按当天过磅重量开票收款。</w:t>
            </w:r>
          </w:p>
        </w:tc>
      </w:tr>
      <w:tr w14:paraId="5C086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899" w:type="dxa"/>
            <w:vAlign w:val="center"/>
          </w:tcPr>
          <w:p w14:paraId="50CA89D1">
            <w:pPr>
              <w:jc w:val="center"/>
              <w:rPr>
                <w:rFonts w:hint="eastAsia"/>
                <w:highlight w:val="none"/>
              </w:rPr>
            </w:pPr>
            <w:r>
              <w:rPr>
                <w:rFonts w:hint="eastAsia"/>
                <w:highlight w:val="none"/>
              </w:rPr>
              <w:t>网油</w:t>
            </w:r>
          </w:p>
        </w:tc>
        <w:tc>
          <w:tcPr>
            <w:tcW w:w="8325" w:type="dxa"/>
          </w:tcPr>
          <w:p w14:paraId="0515FD48">
            <w:pPr>
              <w:rPr>
                <w:rFonts w:hint="eastAsia"/>
                <w:highlight w:val="none"/>
              </w:rPr>
            </w:pPr>
            <w:r>
              <w:rPr>
                <w:rFonts w:hint="eastAsia"/>
                <w:highlight w:val="none"/>
              </w:rPr>
              <w:t>①先将网油从猪肚上剥下，剪刀将肚底的脂肪割净，使脂肪留到网油上。</w:t>
            </w:r>
          </w:p>
          <w:p w14:paraId="6CFA5E81">
            <w:pPr>
              <w:rPr>
                <w:rFonts w:hint="eastAsia"/>
                <w:highlight w:val="none"/>
              </w:rPr>
            </w:pPr>
            <w:r>
              <w:rPr>
                <w:rFonts w:hint="eastAsia"/>
                <w:highlight w:val="none"/>
              </w:rPr>
              <w:t>②网油不分大小厚薄统货接收，不得修整修剪。按当天过磅重量开票收款。</w:t>
            </w:r>
          </w:p>
        </w:tc>
      </w:tr>
      <w:tr w14:paraId="6CFDE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1" w:hRule="atLeast"/>
          <w:jc w:val="center"/>
        </w:trPr>
        <w:tc>
          <w:tcPr>
            <w:tcW w:w="899" w:type="dxa"/>
            <w:vAlign w:val="center"/>
          </w:tcPr>
          <w:p w14:paraId="48893969">
            <w:pPr>
              <w:jc w:val="center"/>
              <w:rPr>
                <w:rFonts w:hint="eastAsia"/>
                <w:highlight w:val="none"/>
              </w:rPr>
            </w:pPr>
            <w:r>
              <w:rPr>
                <w:rFonts w:hint="eastAsia"/>
                <w:highlight w:val="none"/>
              </w:rPr>
              <w:t>猪头</w:t>
            </w:r>
          </w:p>
          <w:p w14:paraId="536C4FB4">
            <w:pPr>
              <w:jc w:val="center"/>
              <w:rPr>
                <w:rFonts w:hint="eastAsia"/>
                <w:highlight w:val="none"/>
              </w:rPr>
            </w:pPr>
            <w:r>
              <w:rPr>
                <w:rFonts w:hint="eastAsia"/>
                <w:highlight w:val="none"/>
              </w:rPr>
              <w:t>带槽头</w:t>
            </w:r>
          </w:p>
        </w:tc>
        <w:tc>
          <w:tcPr>
            <w:tcW w:w="8325" w:type="dxa"/>
          </w:tcPr>
          <w:p w14:paraId="7D3A8F11">
            <w:pPr>
              <w:rPr>
                <w:rFonts w:hint="eastAsia"/>
                <w:highlight w:val="none"/>
              </w:rPr>
            </w:pPr>
            <w:r>
              <w:rPr>
                <w:rFonts w:hint="eastAsia"/>
                <w:highlight w:val="none"/>
              </w:rPr>
              <w:t>①槽头部分必须进行整修可视病变淋巴结、摘除肾上腺和残留甲状腺等。</w:t>
            </w:r>
          </w:p>
          <w:p w14:paraId="4A8F87D8">
            <w:pPr>
              <w:rPr>
                <w:rFonts w:hint="eastAsia"/>
                <w:highlight w:val="none"/>
              </w:rPr>
            </w:pPr>
            <w:r>
              <w:rPr>
                <w:rFonts w:hint="eastAsia"/>
                <w:highlight w:val="none"/>
              </w:rPr>
              <w:t>②槽头沿颈骨头下1cm处，垂直白条弧形修割槽头，修净第一肋处的筋膜，修净槽头上方残留的淋巴及淤血肉</w:t>
            </w:r>
          </w:p>
          <w:p w14:paraId="7F5B4F4B">
            <w:pPr>
              <w:rPr>
                <w:rFonts w:hint="eastAsia"/>
                <w:highlight w:val="none"/>
              </w:rPr>
            </w:pPr>
            <w:r>
              <w:rPr>
                <w:rFonts w:hint="eastAsia"/>
                <w:highlight w:val="none"/>
              </w:rPr>
              <w:t>③猪头带槽头不分剥皮、脱毛，不分大小，不论品种统货接收，按当天过磅重量开票收款。</w:t>
            </w:r>
          </w:p>
        </w:tc>
      </w:tr>
      <w:tr w14:paraId="2BFDE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899" w:type="dxa"/>
            <w:vAlign w:val="center"/>
          </w:tcPr>
          <w:p w14:paraId="6420E78E">
            <w:pPr>
              <w:jc w:val="center"/>
              <w:rPr>
                <w:rFonts w:hint="eastAsia"/>
                <w:highlight w:val="none"/>
              </w:rPr>
            </w:pPr>
            <w:r>
              <w:rPr>
                <w:rFonts w:hint="eastAsia"/>
                <w:highlight w:val="none"/>
              </w:rPr>
              <w:t>连肝肉</w:t>
            </w:r>
          </w:p>
        </w:tc>
        <w:tc>
          <w:tcPr>
            <w:tcW w:w="8325" w:type="dxa"/>
          </w:tcPr>
          <w:p w14:paraId="5D602467">
            <w:pPr>
              <w:rPr>
                <w:rFonts w:hint="eastAsia"/>
                <w:highlight w:val="none"/>
              </w:rPr>
            </w:pPr>
            <w:r>
              <w:rPr>
                <w:rFonts w:hint="eastAsia"/>
                <w:highlight w:val="none"/>
              </w:rPr>
              <w:t>①从猪肝上将连肝肉完整的割下，不得割伤猪肝，也不得残留到猪肝上。</w:t>
            </w:r>
          </w:p>
          <w:p w14:paraId="4DC22478">
            <w:pPr>
              <w:rPr>
                <w:rFonts w:hint="eastAsia"/>
                <w:highlight w:val="none"/>
              </w:rPr>
            </w:pPr>
            <w:r>
              <w:rPr>
                <w:rFonts w:hint="eastAsia"/>
                <w:highlight w:val="none"/>
              </w:rPr>
              <w:t>②连肝肉统货接收，不得挑选，按过磅重量开票收款。</w:t>
            </w:r>
          </w:p>
        </w:tc>
      </w:tr>
      <w:tr w14:paraId="2AF5A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1" w:hRule="atLeast"/>
          <w:jc w:val="center"/>
        </w:trPr>
        <w:tc>
          <w:tcPr>
            <w:tcW w:w="899" w:type="dxa"/>
            <w:vAlign w:val="center"/>
          </w:tcPr>
          <w:p w14:paraId="45EB84C4">
            <w:pPr>
              <w:jc w:val="center"/>
              <w:rPr>
                <w:rFonts w:hint="eastAsia"/>
                <w:highlight w:val="none"/>
              </w:rPr>
            </w:pPr>
            <w:r>
              <w:rPr>
                <w:rFonts w:hint="eastAsia"/>
                <w:highlight w:val="none"/>
              </w:rPr>
              <w:t>小肠</w:t>
            </w:r>
          </w:p>
        </w:tc>
        <w:tc>
          <w:tcPr>
            <w:tcW w:w="8325" w:type="dxa"/>
            <w:vAlign w:val="center"/>
          </w:tcPr>
          <w:p w14:paraId="775123F9">
            <w:pPr>
              <w:rPr>
                <w:rFonts w:hint="eastAsia"/>
                <w:highlight w:val="none"/>
              </w:rPr>
            </w:pPr>
            <w:r>
              <w:rPr>
                <w:rFonts w:hint="eastAsia"/>
                <w:highlight w:val="none"/>
              </w:rPr>
              <w:t>①上端紧贴胃幽门处断开（胃上带十二指肠长度不超过2cm），下端紧贴回肠与盲肠结合处断开，并从小肠末端截下长度不超过40cm的小肠头部分，小肠分离时不得将小肠撕断，小肠上不带脂肪。</w:t>
            </w:r>
          </w:p>
          <w:p w14:paraId="25BEFCD1">
            <w:pPr>
              <w:rPr>
                <w:rFonts w:hint="eastAsia"/>
                <w:highlight w:val="none"/>
              </w:rPr>
            </w:pPr>
            <w:r>
              <w:rPr>
                <w:rFonts w:hint="eastAsia"/>
                <w:highlight w:val="none"/>
              </w:rPr>
              <w:t>②小肠统货接收，按当天屠宰量开票收款。</w:t>
            </w:r>
          </w:p>
        </w:tc>
      </w:tr>
      <w:tr w14:paraId="2179A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2" w:hRule="atLeast"/>
          <w:jc w:val="center"/>
        </w:trPr>
        <w:tc>
          <w:tcPr>
            <w:tcW w:w="899" w:type="dxa"/>
            <w:vAlign w:val="center"/>
          </w:tcPr>
          <w:p w14:paraId="2DDCFFCB">
            <w:pPr>
              <w:jc w:val="center"/>
              <w:rPr>
                <w:rFonts w:hint="eastAsia"/>
                <w:highlight w:val="none"/>
              </w:rPr>
            </w:pPr>
            <w:r>
              <w:rPr>
                <w:rFonts w:hint="eastAsia"/>
                <w:highlight w:val="none"/>
              </w:rPr>
              <w:t>奶膘油</w:t>
            </w:r>
          </w:p>
        </w:tc>
        <w:tc>
          <w:tcPr>
            <w:tcW w:w="8325" w:type="dxa"/>
            <w:vAlign w:val="center"/>
          </w:tcPr>
          <w:p w14:paraId="124DD69B">
            <w:pPr>
              <w:rPr>
                <w:rFonts w:hint="eastAsia"/>
                <w:highlight w:val="none"/>
              </w:rPr>
            </w:pPr>
            <w:r>
              <w:rPr>
                <w:rFonts w:hint="eastAsia"/>
                <w:highlight w:val="none"/>
              </w:rPr>
              <w:t>在加工过程中可去除其淋巴结，公司</w:t>
            </w:r>
            <w:r>
              <w:rPr>
                <w:rFonts w:hint="eastAsia"/>
                <w:highlight w:val="none"/>
                <w:lang w:eastAsia="zh-CN"/>
              </w:rPr>
              <w:t>统一做</w:t>
            </w:r>
            <w:r>
              <w:rPr>
                <w:rFonts w:hint="eastAsia"/>
                <w:highlight w:val="none"/>
              </w:rPr>
              <w:t>无害化处理。</w:t>
            </w:r>
          </w:p>
          <w:p w14:paraId="4F2EB334">
            <w:pPr>
              <w:rPr>
                <w:rFonts w:hint="eastAsia"/>
                <w:highlight w:val="none"/>
              </w:rPr>
            </w:pPr>
            <w:r>
              <w:rPr>
                <w:rFonts w:hint="eastAsia"/>
                <w:highlight w:val="none"/>
              </w:rPr>
              <w:t>在加工过程中所产生的碎肉、肉皮必须统一过磅。</w:t>
            </w:r>
          </w:p>
          <w:p w14:paraId="337EC5DE">
            <w:pPr>
              <w:rPr>
                <w:rFonts w:hint="eastAsia"/>
                <w:highlight w:val="none"/>
              </w:rPr>
            </w:pPr>
            <w:r>
              <w:rPr>
                <w:rFonts w:hint="eastAsia"/>
                <w:highlight w:val="none"/>
              </w:rPr>
              <w:t>奶膘油的重量必须按照公司统一要求，根据生产的品种、价格</w:t>
            </w:r>
            <w:r>
              <w:rPr>
                <w:rFonts w:hint="eastAsia"/>
                <w:highlight w:val="none"/>
                <w:lang w:eastAsia="zh-CN"/>
              </w:rPr>
              <w:t>做</w:t>
            </w:r>
            <w:r>
              <w:rPr>
                <w:rFonts w:hint="eastAsia"/>
                <w:highlight w:val="none"/>
              </w:rPr>
              <w:t>合理化的安排</w:t>
            </w:r>
            <w:r>
              <w:rPr>
                <w:rFonts w:hint="eastAsia"/>
                <w:highlight w:val="none"/>
                <w:lang w:eastAsia="zh-CN"/>
              </w:rPr>
              <w:t>。</w:t>
            </w:r>
          </w:p>
        </w:tc>
      </w:tr>
      <w:tr w14:paraId="17244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atLeast"/>
          <w:jc w:val="center"/>
        </w:trPr>
        <w:tc>
          <w:tcPr>
            <w:tcW w:w="899" w:type="dxa"/>
            <w:vAlign w:val="center"/>
          </w:tcPr>
          <w:p w14:paraId="525FB653">
            <w:pPr>
              <w:jc w:val="center"/>
              <w:rPr>
                <w:rFonts w:hint="eastAsia"/>
                <w:highlight w:val="none"/>
              </w:rPr>
            </w:pPr>
            <w:r>
              <w:rPr>
                <w:rFonts w:hint="eastAsia"/>
                <w:highlight w:val="none"/>
              </w:rPr>
              <w:t>肠油</w:t>
            </w:r>
          </w:p>
        </w:tc>
        <w:tc>
          <w:tcPr>
            <w:tcW w:w="8325" w:type="dxa"/>
            <w:vAlign w:val="center"/>
          </w:tcPr>
          <w:p w14:paraId="3CE279D3">
            <w:pPr>
              <w:rPr>
                <w:rFonts w:hint="eastAsia"/>
                <w:highlight w:val="none"/>
              </w:rPr>
            </w:pPr>
            <w:r>
              <w:rPr>
                <w:rFonts w:hint="eastAsia"/>
                <w:highlight w:val="none"/>
              </w:rPr>
              <w:t>①白脏间所有肠油、淋巴、下料、肛圈以及非正常产品均为白脏下料。</w:t>
            </w:r>
          </w:p>
          <w:p w14:paraId="5C572B48">
            <w:pPr>
              <w:rPr>
                <w:rFonts w:hint="eastAsia"/>
                <w:highlight w:val="none"/>
              </w:rPr>
            </w:pPr>
            <w:r>
              <w:rPr>
                <w:rFonts w:hint="eastAsia"/>
                <w:highlight w:val="none"/>
              </w:rPr>
              <w:t>②白脏下料统货接收，不得挑选，按过磅重量开票收款。</w:t>
            </w:r>
          </w:p>
        </w:tc>
      </w:tr>
      <w:tr w14:paraId="4FDAF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1" w:hRule="atLeast"/>
          <w:jc w:val="center"/>
        </w:trPr>
        <w:tc>
          <w:tcPr>
            <w:tcW w:w="899" w:type="dxa"/>
            <w:vAlign w:val="center"/>
          </w:tcPr>
          <w:p w14:paraId="654AA0E2">
            <w:pPr>
              <w:jc w:val="center"/>
              <w:rPr>
                <w:rFonts w:hint="eastAsia"/>
                <w:highlight w:val="none"/>
              </w:rPr>
            </w:pPr>
            <w:r>
              <w:rPr>
                <w:rFonts w:hint="eastAsia"/>
                <w:highlight w:val="none"/>
              </w:rPr>
              <w:t>小肚</w:t>
            </w:r>
          </w:p>
        </w:tc>
        <w:tc>
          <w:tcPr>
            <w:tcW w:w="8325" w:type="dxa"/>
          </w:tcPr>
          <w:p w14:paraId="7B0AF6E2">
            <w:pPr>
              <w:rPr>
                <w:rFonts w:hint="eastAsia"/>
                <w:highlight w:val="none"/>
              </w:rPr>
            </w:pPr>
            <w:r>
              <w:rPr>
                <w:rFonts w:hint="eastAsia"/>
                <w:highlight w:val="none"/>
              </w:rPr>
              <w:t>①先将膀胱系带割断，不要割伤直肠，在膀胱口处将膀胱从输尿管和尿道上割下，膀胱上带输尿管和尿道长度≤1cm。</w:t>
            </w:r>
          </w:p>
          <w:p w14:paraId="2C2CDB04">
            <w:pPr>
              <w:rPr>
                <w:rFonts w:hint="eastAsia"/>
                <w:highlight w:val="none"/>
              </w:rPr>
            </w:pPr>
            <w:r>
              <w:rPr>
                <w:rFonts w:hint="eastAsia"/>
                <w:highlight w:val="none"/>
              </w:rPr>
              <w:t>②小肚统货接收，不得挑选，按当天屠宰头数开票收款。</w:t>
            </w:r>
          </w:p>
        </w:tc>
      </w:tr>
      <w:tr w14:paraId="4932A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jc w:val="center"/>
        </w:trPr>
        <w:tc>
          <w:tcPr>
            <w:tcW w:w="899" w:type="dxa"/>
            <w:vAlign w:val="center"/>
          </w:tcPr>
          <w:p w14:paraId="1F754E9C">
            <w:pPr>
              <w:jc w:val="center"/>
              <w:rPr>
                <w:rFonts w:hint="eastAsia"/>
                <w:highlight w:val="none"/>
              </w:rPr>
            </w:pPr>
            <w:r>
              <w:rPr>
                <w:rFonts w:hint="eastAsia"/>
                <w:highlight w:val="none"/>
              </w:rPr>
              <w:t>猪尾巴</w:t>
            </w:r>
          </w:p>
        </w:tc>
        <w:tc>
          <w:tcPr>
            <w:tcW w:w="8325" w:type="dxa"/>
            <w:vAlign w:val="center"/>
          </w:tcPr>
          <w:p w14:paraId="72558592">
            <w:pPr>
              <w:rPr>
                <w:rFonts w:hint="eastAsia"/>
                <w:highlight w:val="none"/>
              </w:rPr>
            </w:pPr>
            <w:r>
              <w:rPr>
                <w:rFonts w:hint="eastAsia"/>
                <w:highlight w:val="none"/>
              </w:rPr>
              <w:t>①左手抓猪尾，右手持刀，贴尾根部关节割下，使割后肉尸没有骨梢突出皮外，没有明显凹坑。</w:t>
            </w:r>
          </w:p>
          <w:p w14:paraId="434856B1">
            <w:pPr>
              <w:rPr>
                <w:rFonts w:hint="eastAsia"/>
                <w:highlight w:val="none"/>
              </w:rPr>
            </w:pPr>
            <w:r>
              <w:rPr>
                <w:rFonts w:hint="eastAsia"/>
                <w:highlight w:val="none"/>
              </w:rPr>
              <w:t>②猪尾巴不分剥皮和脱毛，不论长短粗细，一律统货接收。按当天屠宰头数开票收款。</w:t>
            </w:r>
          </w:p>
        </w:tc>
      </w:tr>
      <w:tr w14:paraId="21D1F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899" w:type="dxa"/>
            <w:vAlign w:val="center"/>
          </w:tcPr>
          <w:p w14:paraId="37792AC6">
            <w:pPr>
              <w:jc w:val="center"/>
              <w:rPr>
                <w:rFonts w:hint="eastAsia"/>
                <w:highlight w:val="none"/>
              </w:rPr>
            </w:pPr>
            <w:r>
              <w:rPr>
                <w:rFonts w:hint="eastAsia"/>
                <w:highlight w:val="none"/>
              </w:rPr>
              <w:t>猪肺</w:t>
            </w:r>
          </w:p>
        </w:tc>
        <w:tc>
          <w:tcPr>
            <w:tcW w:w="8325" w:type="dxa"/>
            <w:vAlign w:val="center"/>
          </w:tcPr>
          <w:p w14:paraId="3E6AC9F1">
            <w:pPr>
              <w:rPr>
                <w:rFonts w:hint="eastAsia"/>
                <w:highlight w:val="none"/>
                <w:lang w:eastAsia="zh-CN"/>
              </w:rPr>
            </w:pPr>
            <w:r>
              <w:rPr>
                <w:rFonts w:hint="eastAsia"/>
                <w:highlight w:val="none"/>
              </w:rPr>
              <w:t>肺叶分叉处保留1</w:t>
            </w:r>
            <w:r>
              <w:rPr>
                <w:rFonts w:hint="eastAsia"/>
                <w:highlight w:val="none"/>
                <w:lang w:eastAsia="zh-CN"/>
              </w:rPr>
              <w:t>—</w:t>
            </w:r>
            <w:r>
              <w:rPr>
                <w:rFonts w:hint="eastAsia"/>
                <w:highlight w:val="none"/>
              </w:rPr>
              <w:t>3cm肺管，不带油脂、淋巴</w:t>
            </w:r>
            <w:r>
              <w:rPr>
                <w:rFonts w:hint="eastAsia"/>
                <w:highlight w:val="none"/>
                <w:lang w:eastAsia="zh-CN"/>
              </w:rPr>
              <w:t>。</w:t>
            </w:r>
          </w:p>
        </w:tc>
      </w:tr>
      <w:tr w14:paraId="1F3A0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99" w:type="dxa"/>
            <w:vAlign w:val="center"/>
          </w:tcPr>
          <w:p w14:paraId="101CD662">
            <w:pPr>
              <w:jc w:val="center"/>
              <w:rPr>
                <w:rFonts w:hint="eastAsia"/>
                <w:highlight w:val="none"/>
              </w:rPr>
            </w:pPr>
            <w:r>
              <w:rPr>
                <w:rFonts w:hint="eastAsia"/>
                <w:highlight w:val="none"/>
              </w:rPr>
              <w:t>猪腰</w:t>
            </w:r>
          </w:p>
        </w:tc>
        <w:tc>
          <w:tcPr>
            <w:tcW w:w="8325" w:type="dxa"/>
            <w:vAlign w:val="center"/>
          </w:tcPr>
          <w:p w14:paraId="3D592054">
            <w:pPr>
              <w:rPr>
                <w:rFonts w:hint="eastAsia"/>
                <w:highlight w:val="none"/>
                <w:lang w:eastAsia="zh-CN"/>
              </w:rPr>
            </w:pPr>
            <w:r>
              <w:rPr>
                <w:rFonts w:hint="eastAsia"/>
                <w:highlight w:val="none"/>
              </w:rPr>
              <w:t>保持自然形状，不破坏肾包膜，不带油脂</w:t>
            </w:r>
            <w:r>
              <w:rPr>
                <w:rFonts w:hint="eastAsia"/>
                <w:highlight w:val="none"/>
                <w:lang w:eastAsia="zh-CN"/>
              </w:rPr>
              <w:t>。</w:t>
            </w:r>
          </w:p>
        </w:tc>
      </w:tr>
      <w:tr w14:paraId="5C9EF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899" w:type="dxa"/>
            <w:vAlign w:val="center"/>
          </w:tcPr>
          <w:p w14:paraId="116726AC">
            <w:pPr>
              <w:jc w:val="center"/>
              <w:rPr>
                <w:rFonts w:hint="eastAsia"/>
                <w:highlight w:val="none"/>
              </w:rPr>
            </w:pPr>
            <w:r>
              <w:rPr>
                <w:rFonts w:hint="eastAsia"/>
                <w:highlight w:val="none"/>
              </w:rPr>
              <w:t>大肠头</w:t>
            </w:r>
          </w:p>
        </w:tc>
        <w:tc>
          <w:tcPr>
            <w:tcW w:w="8325" w:type="dxa"/>
            <w:vAlign w:val="center"/>
          </w:tcPr>
          <w:p w14:paraId="3D435EF7">
            <w:pPr>
              <w:rPr>
                <w:rFonts w:hint="eastAsia"/>
                <w:highlight w:val="none"/>
                <w:lang w:eastAsia="zh-CN"/>
              </w:rPr>
            </w:pPr>
            <w:r>
              <w:rPr>
                <w:rFonts w:hint="eastAsia"/>
                <w:highlight w:val="none"/>
              </w:rPr>
              <w:t>长0.9</w:t>
            </w:r>
            <w:r>
              <w:rPr>
                <w:rFonts w:hint="eastAsia"/>
                <w:highlight w:val="none"/>
                <w:lang w:eastAsia="zh-CN"/>
              </w:rPr>
              <w:t>—</w:t>
            </w:r>
            <w:r>
              <w:rPr>
                <w:rFonts w:hint="eastAsia"/>
                <w:highlight w:val="none"/>
              </w:rPr>
              <w:t>1.2m,不带刁圈肉</w:t>
            </w:r>
            <w:r>
              <w:rPr>
                <w:rFonts w:hint="eastAsia"/>
                <w:highlight w:val="none"/>
                <w:lang w:eastAsia="zh-CN"/>
              </w:rPr>
              <w:t>。</w:t>
            </w:r>
          </w:p>
        </w:tc>
      </w:tr>
      <w:tr w14:paraId="32D84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899" w:type="dxa"/>
            <w:vAlign w:val="center"/>
          </w:tcPr>
          <w:p w14:paraId="58C3A774">
            <w:pPr>
              <w:jc w:val="center"/>
              <w:rPr>
                <w:rFonts w:hint="eastAsia"/>
                <w:highlight w:val="none"/>
              </w:rPr>
            </w:pPr>
            <w:r>
              <w:rPr>
                <w:rFonts w:hint="eastAsia"/>
                <w:highlight w:val="none"/>
              </w:rPr>
              <w:t>大肠</w:t>
            </w:r>
          </w:p>
        </w:tc>
        <w:tc>
          <w:tcPr>
            <w:tcW w:w="8325" w:type="dxa"/>
            <w:vAlign w:val="center"/>
          </w:tcPr>
          <w:p w14:paraId="64FC01A7">
            <w:pPr>
              <w:rPr>
                <w:rFonts w:hint="eastAsia"/>
                <w:highlight w:val="none"/>
                <w:lang w:eastAsia="zh-CN"/>
              </w:rPr>
            </w:pPr>
            <w:r>
              <w:rPr>
                <w:rFonts w:hint="eastAsia"/>
                <w:highlight w:val="none"/>
              </w:rPr>
              <w:t>外形完整，不带大肠头、肠油</w:t>
            </w:r>
            <w:r>
              <w:rPr>
                <w:rFonts w:hint="eastAsia"/>
                <w:highlight w:val="none"/>
                <w:lang w:eastAsia="zh-CN"/>
              </w:rPr>
              <w:t>。</w:t>
            </w:r>
          </w:p>
        </w:tc>
      </w:tr>
      <w:tr w14:paraId="08765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899" w:type="dxa"/>
            <w:vAlign w:val="center"/>
          </w:tcPr>
          <w:p w14:paraId="2F547807">
            <w:pPr>
              <w:jc w:val="center"/>
              <w:rPr>
                <w:rFonts w:hint="eastAsia"/>
                <w:highlight w:val="none"/>
              </w:rPr>
            </w:pPr>
            <w:r>
              <w:rPr>
                <w:rFonts w:hint="eastAsia"/>
                <w:highlight w:val="none"/>
              </w:rPr>
              <w:t>猪心</w:t>
            </w:r>
          </w:p>
        </w:tc>
        <w:tc>
          <w:tcPr>
            <w:tcW w:w="8325" w:type="dxa"/>
            <w:vAlign w:val="center"/>
          </w:tcPr>
          <w:p w14:paraId="568D5EB0">
            <w:pPr>
              <w:rPr>
                <w:rFonts w:hint="eastAsia"/>
                <w:highlight w:val="none"/>
                <w:lang w:eastAsia="zh-CN"/>
              </w:rPr>
            </w:pPr>
            <w:r>
              <w:rPr>
                <w:rFonts w:hint="eastAsia"/>
                <w:highlight w:val="none"/>
              </w:rPr>
              <w:t>从猪心与心包油相连处割下猪心，外形完整，无明显刀伤</w:t>
            </w:r>
            <w:r>
              <w:rPr>
                <w:rFonts w:hint="eastAsia"/>
                <w:highlight w:val="none"/>
                <w:lang w:eastAsia="zh-CN"/>
              </w:rPr>
              <w:t>。</w:t>
            </w:r>
          </w:p>
        </w:tc>
      </w:tr>
      <w:tr w14:paraId="712E0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899" w:type="dxa"/>
            <w:vAlign w:val="center"/>
          </w:tcPr>
          <w:p w14:paraId="40002A12">
            <w:pPr>
              <w:jc w:val="center"/>
              <w:rPr>
                <w:rFonts w:hint="eastAsia"/>
                <w:highlight w:val="none"/>
              </w:rPr>
            </w:pPr>
            <w:r>
              <w:rPr>
                <w:rFonts w:hint="eastAsia"/>
                <w:highlight w:val="none"/>
              </w:rPr>
              <w:t>猪舌</w:t>
            </w:r>
          </w:p>
        </w:tc>
        <w:tc>
          <w:tcPr>
            <w:tcW w:w="8325" w:type="dxa"/>
            <w:vAlign w:val="center"/>
          </w:tcPr>
          <w:p w14:paraId="615ABDBE">
            <w:pPr>
              <w:rPr>
                <w:rFonts w:hint="eastAsia"/>
                <w:highlight w:val="none"/>
                <w:lang w:eastAsia="zh-CN"/>
              </w:rPr>
            </w:pPr>
            <w:r>
              <w:rPr>
                <w:rFonts w:hint="eastAsia"/>
                <w:highlight w:val="none"/>
              </w:rPr>
              <w:t>外形完整</w:t>
            </w:r>
            <w:r>
              <w:rPr>
                <w:rFonts w:hint="eastAsia"/>
                <w:highlight w:val="none"/>
                <w:lang w:eastAsia="zh-CN"/>
              </w:rPr>
              <w:t>。</w:t>
            </w:r>
          </w:p>
        </w:tc>
      </w:tr>
      <w:tr w14:paraId="79A7E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899" w:type="dxa"/>
            <w:vAlign w:val="center"/>
          </w:tcPr>
          <w:p w14:paraId="0ECD604F">
            <w:pPr>
              <w:jc w:val="center"/>
              <w:rPr>
                <w:rFonts w:hint="eastAsia"/>
                <w:highlight w:val="none"/>
              </w:rPr>
            </w:pPr>
            <w:r>
              <w:rPr>
                <w:rFonts w:hint="eastAsia"/>
                <w:highlight w:val="none"/>
              </w:rPr>
              <w:t>猪肝</w:t>
            </w:r>
          </w:p>
        </w:tc>
        <w:tc>
          <w:tcPr>
            <w:tcW w:w="8325" w:type="dxa"/>
            <w:vAlign w:val="center"/>
          </w:tcPr>
          <w:p w14:paraId="77F47E8D">
            <w:pPr>
              <w:rPr>
                <w:rFonts w:hint="eastAsia"/>
                <w:highlight w:val="none"/>
                <w:lang w:eastAsia="zh-CN"/>
              </w:rPr>
            </w:pPr>
            <w:r>
              <w:rPr>
                <w:rFonts w:hint="eastAsia"/>
                <w:highlight w:val="none"/>
              </w:rPr>
              <w:t>保持肝叶完整，不带油脂、胆管</w:t>
            </w:r>
            <w:r>
              <w:rPr>
                <w:rFonts w:hint="eastAsia"/>
                <w:highlight w:val="none"/>
                <w:lang w:eastAsia="zh-CN"/>
              </w:rPr>
              <w:t>。</w:t>
            </w:r>
          </w:p>
        </w:tc>
      </w:tr>
      <w:tr w14:paraId="612BA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899" w:type="dxa"/>
            <w:vAlign w:val="center"/>
          </w:tcPr>
          <w:p w14:paraId="3A82A59E">
            <w:pPr>
              <w:jc w:val="center"/>
              <w:rPr>
                <w:rFonts w:hint="eastAsia"/>
                <w:highlight w:val="none"/>
              </w:rPr>
            </w:pPr>
            <w:r>
              <w:rPr>
                <w:rFonts w:hint="eastAsia"/>
                <w:highlight w:val="none"/>
              </w:rPr>
              <w:t>板油</w:t>
            </w:r>
          </w:p>
        </w:tc>
        <w:tc>
          <w:tcPr>
            <w:tcW w:w="8325" w:type="dxa"/>
            <w:vAlign w:val="center"/>
          </w:tcPr>
          <w:p w14:paraId="41186D73">
            <w:pPr>
              <w:rPr>
                <w:rFonts w:hint="eastAsia"/>
                <w:highlight w:val="none"/>
                <w:lang w:eastAsia="zh-CN"/>
              </w:rPr>
            </w:pPr>
            <w:r>
              <w:rPr>
                <w:rFonts w:hint="eastAsia"/>
                <w:highlight w:val="none"/>
              </w:rPr>
              <w:t>外形完整</w:t>
            </w:r>
            <w:r>
              <w:rPr>
                <w:rFonts w:hint="eastAsia"/>
                <w:highlight w:val="none"/>
                <w:lang w:eastAsia="zh-CN"/>
              </w:rPr>
              <w:t>。</w:t>
            </w:r>
          </w:p>
        </w:tc>
      </w:tr>
      <w:tr w14:paraId="40ED3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899" w:type="dxa"/>
            <w:vAlign w:val="center"/>
          </w:tcPr>
          <w:p w14:paraId="61B76D83">
            <w:pPr>
              <w:jc w:val="center"/>
              <w:rPr>
                <w:rFonts w:hint="eastAsia"/>
                <w:highlight w:val="none"/>
              </w:rPr>
            </w:pPr>
            <w:r>
              <w:rPr>
                <w:rFonts w:hint="eastAsia"/>
                <w:highlight w:val="none"/>
              </w:rPr>
              <w:t>猪蹄</w:t>
            </w:r>
          </w:p>
        </w:tc>
        <w:tc>
          <w:tcPr>
            <w:tcW w:w="8325" w:type="dxa"/>
            <w:vAlign w:val="center"/>
          </w:tcPr>
          <w:p w14:paraId="16406EF4">
            <w:pPr>
              <w:rPr>
                <w:rFonts w:hint="eastAsia"/>
                <w:highlight w:val="none"/>
              </w:rPr>
            </w:pPr>
            <w:r>
              <w:rPr>
                <w:rFonts w:hint="eastAsia"/>
                <w:highlight w:val="none"/>
              </w:rPr>
              <w:t>去蹄白条要求分离猪蹄皮高于骨关节1-2公分，避免骨关节外露。</w:t>
            </w:r>
          </w:p>
        </w:tc>
      </w:tr>
      <w:tr w14:paraId="40313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899" w:type="dxa"/>
            <w:vAlign w:val="center"/>
          </w:tcPr>
          <w:p w14:paraId="68BB987B">
            <w:pPr>
              <w:jc w:val="center"/>
              <w:rPr>
                <w:rFonts w:hint="eastAsia"/>
                <w:highlight w:val="none"/>
              </w:rPr>
            </w:pPr>
            <w:r>
              <w:rPr>
                <w:rFonts w:hint="eastAsia"/>
                <w:highlight w:val="none"/>
              </w:rPr>
              <w:t>猪肚</w:t>
            </w:r>
          </w:p>
        </w:tc>
        <w:tc>
          <w:tcPr>
            <w:tcW w:w="8325" w:type="dxa"/>
            <w:vAlign w:val="center"/>
          </w:tcPr>
          <w:p w14:paraId="7FD597E6">
            <w:pPr>
              <w:rPr>
                <w:rFonts w:hint="eastAsia"/>
                <w:highlight w:val="none"/>
                <w:lang w:eastAsia="zh-CN"/>
              </w:rPr>
            </w:pPr>
            <w:r>
              <w:rPr>
                <w:rFonts w:hint="eastAsia"/>
                <w:highlight w:val="none"/>
              </w:rPr>
              <w:t>大肚保留1</w:t>
            </w:r>
            <w:r>
              <w:rPr>
                <w:rFonts w:hint="eastAsia"/>
                <w:highlight w:val="none"/>
                <w:lang w:eastAsia="zh-CN"/>
              </w:rPr>
              <w:t>—</w:t>
            </w:r>
            <w:r>
              <w:rPr>
                <w:rFonts w:hint="eastAsia"/>
                <w:highlight w:val="none"/>
              </w:rPr>
              <w:t>2cm小肠头和1</w:t>
            </w:r>
            <w:r>
              <w:rPr>
                <w:rFonts w:hint="eastAsia"/>
                <w:highlight w:val="none"/>
                <w:lang w:eastAsia="zh-CN"/>
              </w:rPr>
              <w:t>—</w:t>
            </w:r>
            <w:r>
              <w:rPr>
                <w:rFonts w:hint="eastAsia"/>
                <w:highlight w:val="none"/>
              </w:rPr>
              <w:t>2cm食管，不带油脂</w:t>
            </w:r>
            <w:r>
              <w:rPr>
                <w:rFonts w:hint="eastAsia"/>
                <w:highlight w:val="none"/>
                <w:lang w:eastAsia="zh-CN"/>
              </w:rPr>
              <w:t>。</w:t>
            </w:r>
          </w:p>
        </w:tc>
      </w:tr>
    </w:tbl>
    <w:p w14:paraId="3C24721F">
      <w:pPr>
        <w:spacing w:line="420" w:lineRule="exact"/>
        <w:rPr>
          <w:b/>
          <w:sz w:val="30"/>
          <w:szCs w:val="30"/>
          <w:highlight w:val="none"/>
        </w:rPr>
      </w:pPr>
      <w:r>
        <w:rPr>
          <w:rFonts w:hint="eastAsia" w:ascii="宋体" w:hAnsi="宋体"/>
          <w:sz w:val="24"/>
          <w:highlight w:val="none"/>
        </w:rPr>
        <w:t xml:space="preserve">   </w:t>
      </w:r>
      <w:r>
        <w:rPr>
          <w:rFonts w:hint="eastAsia" w:ascii="宋体" w:hAnsi="宋体"/>
          <w:sz w:val="24"/>
          <w:highlight w:val="none"/>
          <w:lang w:val="en-US" w:eastAsia="zh-CN"/>
        </w:rPr>
        <w:t>注：上述生产标准仅供参考，具体加工标准以实际为准；</w:t>
      </w:r>
      <w:r>
        <w:rPr>
          <w:rFonts w:hint="eastAsia" w:ascii="宋体" w:hAnsi="宋体"/>
          <w:sz w:val="24"/>
          <w:highlight w:val="none"/>
        </w:rPr>
        <w:t xml:space="preserve">                      </w:t>
      </w:r>
      <w:r>
        <w:rPr>
          <w:b/>
          <w:sz w:val="30"/>
          <w:szCs w:val="30"/>
          <w:highlight w:val="none"/>
        </w:rPr>
        <w:t xml:space="preserve">                     </w:t>
      </w:r>
    </w:p>
    <w:p w14:paraId="5D3AED38">
      <w:pPr>
        <w:jc w:val="both"/>
        <w:rPr>
          <w:rFonts w:hint="default" w:eastAsia="宋体"/>
          <w:highlight w:val="none"/>
          <w:lang w:val="en-US" w:eastAsia="zh-CN"/>
        </w:rPr>
      </w:pPr>
      <w:r>
        <w:rPr>
          <w:rFonts w:hint="eastAsia"/>
          <w:highlight w:val="none"/>
          <w:lang w:val="en-US" w:eastAsia="zh-CN"/>
        </w:rPr>
        <w:t xml:space="preserve">       </w:t>
      </w:r>
    </w:p>
    <w:p w14:paraId="08417BDA">
      <w:pPr>
        <w:rPr>
          <w:b/>
          <w:sz w:val="30"/>
          <w:szCs w:val="30"/>
          <w:highlight w:val="none"/>
        </w:rPr>
      </w:pPr>
      <w:r>
        <w:rPr>
          <w:b/>
          <w:sz w:val="30"/>
          <w:szCs w:val="30"/>
          <w:highlight w:val="none"/>
        </w:rPr>
        <w:t xml:space="preserve"> </w:t>
      </w:r>
    </w:p>
    <w:p w14:paraId="53391FA7">
      <w:pPr>
        <w:rPr>
          <w:highlight w:val="none"/>
        </w:rPr>
      </w:pPr>
    </w:p>
    <w:p w14:paraId="6A8705EA">
      <w:pPr>
        <w:rPr>
          <w:highlight w:val="none"/>
        </w:rPr>
      </w:pPr>
    </w:p>
    <w:p w14:paraId="3C6D704D">
      <w:pPr>
        <w:rPr>
          <w:highlight w:val="none"/>
        </w:rPr>
      </w:pPr>
    </w:p>
    <w:p w14:paraId="34E4B678">
      <w:pPr>
        <w:rPr>
          <w:highlight w:val="none"/>
        </w:rPr>
      </w:pPr>
    </w:p>
    <w:p w14:paraId="652C2989">
      <w:pPr>
        <w:rPr>
          <w:highlight w:val="none"/>
        </w:rPr>
      </w:pPr>
    </w:p>
    <w:p w14:paraId="60616DB4">
      <w:pPr>
        <w:rPr>
          <w:highlight w:val="none"/>
        </w:rPr>
      </w:pPr>
    </w:p>
    <w:p w14:paraId="6B78EC73">
      <w:pPr>
        <w:rPr>
          <w:rFonts w:hint="default" w:eastAsia="宋体"/>
          <w:highlight w:val="none"/>
          <w:lang w:val="en-US" w:eastAsia="zh-CN"/>
        </w:rPr>
      </w:pPr>
      <w:r>
        <w:rPr>
          <w:rFonts w:hint="eastAsia"/>
          <w:highlight w:val="none"/>
          <w:lang w:val="en-US" w:eastAsia="zh-CN"/>
        </w:rPr>
        <w:t xml:space="preserve">      </w:t>
      </w:r>
    </w:p>
    <w:p w14:paraId="73A26CAD">
      <w:pPr>
        <w:rPr>
          <w:highlight w:val="none"/>
        </w:rPr>
      </w:pPr>
    </w:p>
    <w:p w14:paraId="23F77157">
      <w:pPr>
        <w:keepNext w:val="0"/>
        <w:keepLines w:val="0"/>
        <w:pageBreakBefore w:val="0"/>
        <w:widowControl w:val="0"/>
        <w:kinsoku/>
        <w:wordWrap/>
        <w:overflowPunct/>
        <w:topLinePunct w:val="0"/>
        <w:autoSpaceDE/>
        <w:autoSpaceDN/>
        <w:bidi w:val="0"/>
        <w:adjustRightInd/>
        <w:snapToGrid/>
        <w:spacing w:after="160" w:line="500" w:lineRule="exact"/>
        <w:jc w:val="center"/>
        <w:textAlignment w:val="auto"/>
        <w:rPr>
          <w:rFonts w:ascii="黑体" w:hAnsi="黑体" w:eastAsia="黑体" w:cs="宋体"/>
          <w:sz w:val="44"/>
          <w:szCs w:val="44"/>
          <w:highlight w:val="none"/>
        </w:rPr>
      </w:pPr>
      <w:r>
        <w:rPr>
          <w:rFonts w:hint="eastAsia" w:ascii="微软雅黑" w:hAnsi="微软雅黑" w:eastAsia="微软雅黑" w:cs="微软雅黑"/>
          <w:sz w:val="44"/>
          <w:szCs w:val="44"/>
          <w:highlight w:val="none"/>
        </w:rPr>
        <w:t>副产品招标保底价</w:t>
      </w:r>
    </w:p>
    <w:tbl>
      <w:tblPr>
        <w:tblStyle w:val="5"/>
        <w:tblW w:w="84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8"/>
        <w:gridCol w:w="3836"/>
        <w:gridCol w:w="1440"/>
        <w:gridCol w:w="1860"/>
      </w:tblGrid>
      <w:tr w14:paraId="27AAA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308" w:type="dxa"/>
            <w:shd w:val="clear" w:color="auto" w:fill="auto"/>
            <w:noWrap w:val="0"/>
            <w:vAlign w:val="center"/>
          </w:tcPr>
          <w:p w14:paraId="5B3DF2D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b/>
                <w:bCs/>
                <w:kern w:val="2"/>
                <w:sz w:val="30"/>
                <w:szCs w:val="30"/>
                <w:highlight w:val="none"/>
                <w:lang w:val="en-US" w:eastAsia="zh-CN" w:bidi="ar-SA"/>
              </w:rPr>
            </w:pPr>
            <w:r>
              <w:rPr>
                <w:rFonts w:hint="eastAsia" w:ascii="仿宋" w:hAnsi="仿宋" w:eastAsia="仿宋" w:cs="宋体"/>
                <w:b/>
                <w:bCs/>
                <w:kern w:val="2"/>
                <w:sz w:val="30"/>
                <w:szCs w:val="30"/>
                <w:highlight w:val="none"/>
                <w:lang w:val="en-US" w:eastAsia="zh-CN" w:bidi="ar-SA"/>
              </w:rPr>
              <w:t>类别</w:t>
            </w:r>
          </w:p>
        </w:tc>
        <w:tc>
          <w:tcPr>
            <w:tcW w:w="3836" w:type="dxa"/>
            <w:shd w:val="clear" w:color="auto" w:fill="auto"/>
            <w:noWrap w:val="0"/>
            <w:vAlign w:val="center"/>
          </w:tcPr>
          <w:p w14:paraId="20E2CA0F">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 w:hAnsi="仿宋" w:eastAsia="仿宋" w:cs="宋体"/>
                <w:b/>
                <w:bCs/>
                <w:sz w:val="30"/>
                <w:szCs w:val="30"/>
                <w:highlight w:val="none"/>
                <w:lang w:val="en-US" w:eastAsia="zh-CN"/>
              </w:rPr>
            </w:pPr>
            <w:r>
              <w:rPr>
                <w:rFonts w:hint="eastAsia" w:ascii="仿宋" w:hAnsi="仿宋" w:eastAsia="仿宋" w:cs="宋体"/>
                <w:b/>
                <w:bCs/>
                <w:sz w:val="30"/>
                <w:szCs w:val="30"/>
                <w:highlight w:val="none"/>
                <w:lang w:val="en-US" w:eastAsia="zh-CN"/>
              </w:rPr>
              <w:t>副产名称</w:t>
            </w:r>
          </w:p>
        </w:tc>
        <w:tc>
          <w:tcPr>
            <w:tcW w:w="1440" w:type="dxa"/>
            <w:shd w:val="clear" w:color="auto" w:fill="auto"/>
            <w:noWrap w:val="0"/>
            <w:vAlign w:val="center"/>
          </w:tcPr>
          <w:p w14:paraId="47C96415">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b/>
                <w:bCs/>
                <w:sz w:val="30"/>
                <w:szCs w:val="30"/>
                <w:highlight w:val="none"/>
              </w:rPr>
            </w:pPr>
            <w:r>
              <w:rPr>
                <w:rFonts w:hint="eastAsia" w:ascii="仿宋" w:hAnsi="仿宋" w:eastAsia="仿宋" w:cs="宋体"/>
                <w:b/>
                <w:bCs/>
                <w:sz w:val="30"/>
                <w:szCs w:val="30"/>
                <w:highlight w:val="none"/>
              </w:rPr>
              <w:t>底价</w:t>
            </w:r>
          </w:p>
        </w:tc>
        <w:tc>
          <w:tcPr>
            <w:tcW w:w="1860" w:type="dxa"/>
            <w:shd w:val="clear" w:color="auto" w:fill="auto"/>
            <w:noWrap w:val="0"/>
            <w:vAlign w:val="center"/>
          </w:tcPr>
          <w:p w14:paraId="24C3EDD9">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b/>
                <w:bCs/>
                <w:sz w:val="30"/>
                <w:szCs w:val="30"/>
                <w:highlight w:val="none"/>
              </w:rPr>
            </w:pPr>
            <w:r>
              <w:rPr>
                <w:rFonts w:hint="eastAsia" w:ascii="仿宋" w:hAnsi="仿宋" w:eastAsia="仿宋" w:cs="宋体"/>
                <w:b/>
                <w:bCs/>
                <w:sz w:val="30"/>
                <w:szCs w:val="30"/>
                <w:highlight w:val="none"/>
              </w:rPr>
              <w:t>计价单位</w:t>
            </w:r>
          </w:p>
        </w:tc>
      </w:tr>
      <w:tr w14:paraId="06325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308" w:type="dxa"/>
            <w:shd w:val="clear" w:color="auto" w:fill="auto"/>
            <w:noWrap w:val="0"/>
            <w:vAlign w:val="center"/>
          </w:tcPr>
          <w:p w14:paraId="65A48529">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b w:val="0"/>
                <w:bCs w:val="0"/>
                <w:kern w:val="2"/>
                <w:sz w:val="30"/>
                <w:szCs w:val="30"/>
                <w:highlight w:val="none"/>
                <w:lang w:val="en-US" w:eastAsia="zh-CN" w:bidi="ar-SA"/>
              </w:rPr>
            </w:pPr>
            <w:r>
              <w:rPr>
                <w:rFonts w:hint="eastAsia" w:ascii="仿宋" w:hAnsi="仿宋" w:eastAsia="仿宋" w:cs="宋体"/>
                <w:b w:val="0"/>
                <w:bCs w:val="0"/>
                <w:kern w:val="2"/>
                <w:sz w:val="30"/>
                <w:szCs w:val="30"/>
                <w:highlight w:val="none"/>
                <w:lang w:val="en-US" w:eastAsia="zh-CN" w:bidi="ar-SA"/>
              </w:rPr>
              <w:t>整套</w:t>
            </w:r>
          </w:p>
        </w:tc>
        <w:tc>
          <w:tcPr>
            <w:tcW w:w="3836" w:type="dxa"/>
            <w:shd w:val="clear" w:color="auto" w:fill="auto"/>
            <w:noWrap w:val="0"/>
            <w:vAlign w:val="center"/>
          </w:tcPr>
          <w:p w14:paraId="40655CA5">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default" w:ascii="仿宋" w:hAnsi="仿宋" w:eastAsia="仿宋" w:cs="宋体"/>
                <w:b w:val="0"/>
                <w:bCs w:val="0"/>
                <w:sz w:val="30"/>
                <w:szCs w:val="30"/>
                <w:highlight w:val="none"/>
                <w:lang w:val="en-US" w:eastAsia="zh-CN"/>
              </w:rPr>
            </w:pPr>
            <w:r>
              <w:rPr>
                <w:rFonts w:hint="eastAsia" w:ascii="仿宋" w:hAnsi="仿宋" w:eastAsia="仿宋" w:cs="宋体"/>
                <w:b w:val="0"/>
                <w:bCs w:val="0"/>
                <w:sz w:val="30"/>
                <w:szCs w:val="30"/>
                <w:highlight w:val="none"/>
                <w:lang w:val="en-US" w:eastAsia="zh-CN"/>
              </w:rPr>
              <w:t>猪整套副产（不带蹄）</w:t>
            </w:r>
          </w:p>
        </w:tc>
        <w:tc>
          <w:tcPr>
            <w:tcW w:w="1440" w:type="dxa"/>
            <w:shd w:val="clear" w:color="auto" w:fill="auto"/>
            <w:noWrap w:val="0"/>
            <w:vAlign w:val="center"/>
          </w:tcPr>
          <w:p w14:paraId="47AA7B25">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 w:hAnsi="仿宋" w:eastAsia="仿宋" w:cs="宋体"/>
                <w:sz w:val="30"/>
                <w:szCs w:val="30"/>
                <w:highlight w:val="none"/>
                <w:lang w:val="en-US" w:eastAsia="zh-CN"/>
              </w:rPr>
            </w:pPr>
            <w:r>
              <w:rPr>
                <w:rFonts w:hint="eastAsia" w:ascii="仿宋" w:hAnsi="仿宋" w:eastAsia="仿宋" w:cs="宋体"/>
                <w:sz w:val="30"/>
                <w:szCs w:val="30"/>
                <w:highlight w:val="none"/>
                <w:lang w:val="en-US" w:eastAsia="zh-CN"/>
              </w:rPr>
              <w:t>170</w:t>
            </w:r>
          </w:p>
        </w:tc>
        <w:tc>
          <w:tcPr>
            <w:tcW w:w="1860" w:type="dxa"/>
            <w:shd w:val="clear" w:color="auto" w:fill="auto"/>
            <w:noWrap w:val="0"/>
            <w:vAlign w:val="center"/>
          </w:tcPr>
          <w:p w14:paraId="628A49C1">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b w:val="0"/>
                <w:bCs w:val="0"/>
                <w:sz w:val="30"/>
                <w:szCs w:val="30"/>
                <w:highlight w:val="none"/>
                <w:lang w:val="en-US" w:eastAsia="zh-CN"/>
              </w:rPr>
            </w:pPr>
            <w:r>
              <w:rPr>
                <w:rFonts w:hint="eastAsia" w:ascii="仿宋" w:hAnsi="仿宋" w:eastAsia="仿宋" w:cs="宋体"/>
                <w:b w:val="0"/>
                <w:bCs w:val="0"/>
                <w:sz w:val="30"/>
                <w:szCs w:val="30"/>
                <w:highlight w:val="none"/>
                <w:lang w:val="en-US" w:eastAsia="zh-CN"/>
              </w:rPr>
              <w:t>元/套</w:t>
            </w:r>
          </w:p>
        </w:tc>
      </w:tr>
      <w:tr w14:paraId="3892D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308" w:type="dxa"/>
            <w:vMerge w:val="restart"/>
            <w:shd w:val="clear" w:color="auto" w:fill="auto"/>
            <w:noWrap w:val="0"/>
            <w:vAlign w:val="center"/>
          </w:tcPr>
          <w:p w14:paraId="4C72EC8E">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lang w:val="en-US" w:eastAsia="zh-CN"/>
              </w:rPr>
            </w:pPr>
          </w:p>
          <w:p w14:paraId="3A11AAF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lang w:val="en-US" w:eastAsia="zh-CN"/>
              </w:rPr>
            </w:pPr>
            <w:r>
              <w:rPr>
                <w:rFonts w:hint="eastAsia" w:ascii="仿宋" w:hAnsi="仿宋" w:eastAsia="仿宋" w:cs="宋体"/>
                <w:sz w:val="30"/>
                <w:szCs w:val="30"/>
                <w:highlight w:val="none"/>
                <w:lang w:val="en-US" w:eastAsia="zh-CN"/>
              </w:rPr>
              <w:t>白</w:t>
            </w:r>
          </w:p>
          <w:p w14:paraId="563C32C1">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lang w:val="en-US" w:eastAsia="zh-CN"/>
              </w:rPr>
            </w:pPr>
            <w:r>
              <w:rPr>
                <w:rFonts w:hint="eastAsia" w:ascii="仿宋" w:hAnsi="仿宋" w:eastAsia="仿宋" w:cs="宋体"/>
                <w:sz w:val="30"/>
                <w:szCs w:val="30"/>
                <w:highlight w:val="none"/>
                <w:lang w:val="en-US" w:eastAsia="zh-CN"/>
              </w:rPr>
              <w:t>条</w:t>
            </w:r>
          </w:p>
          <w:p w14:paraId="510810F6">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lang w:val="en-US" w:eastAsia="zh-CN"/>
              </w:rPr>
            </w:pPr>
            <w:r>
              <w:rPr>
                <w:rFonts w:hint="eastAsia" w:ascii="仿宋" w:hAnsi="仿宋" w:eastAsia="仿宋" w:cs="宋体"/>
                <w:sz w:val="30"/>
                <w:szCs w:val="30"/>
                <w:highlight w:val="none"/>
                <w:lang w:val="en-US" w:eastAsia="zh-CN"/>
              </w:rPr>
              <w:t>副</w:t>
            </w:r>
          </w:p>
          <w:p w14:paraId="7F816DF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lang w:val="en-US" w:eastAsia="zh-CN"/>
              </w:rPr>
            </w:pPr>
            <w:r>
              <w:rPr>
                <w:rFonts w:hint="eastAsia" w:ascii="仿宋" w:hAnsi="仿宋" w:eastAsia="仿宋" w:cs="宋体"/>
                <w:sz w:val="30"/>
                <w:szCs w:val="30"/>
                <w:highlight w:val="none"/>
                <w:lang w:val="en-US" w:eastAsia="zh-CN"/>
              </w:rPr>
              <w:t>产</w:t>
            </w:r>
          </w:p>
          <w:p w14:paraId="495D54A5">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lang w:val="en-US" w:eastAsia="zh-CN"/>
              </w:rPr>
            </w:pPr>
            <w:r>
              <w:rPr>
                <w:rFonts w:hint="eastAsia" w:ascii="仿宋" w:hAnsi="仿宋" w:eastAsia="仿宋" w:cs="宋体"/>
                <w:sz w:val="30"/>
                <w:szCs w:val="30"/>
                <w:highlight w:val="none"/>
                <w:lang w:val="en-US" w:eastAsia="zh-CN"/>
              </w:rPr>
              <w:t>品</w:t>
            </w:r>
          </w:p>
          <w:p w14:paraId="181CB755">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lang w:val="en-US" w:eastAsia="zh-CN"/>
              </w:rPr>
            </w:pPr>
            <w:r>
              <w:rPr>
                <w:rFonts w:hint="eastAsia" w:ascii="仿宋" w:hAnsi="仿宋" w:eastAsia="仿宋" w:cs="宋体"/>
                <w:sz w:val="30"/>
                <w:szCs w:val="30"/>
                <w:highlight w:val="none"/>
                <w:lang w:val="en-US" w:eastAsia="zh-CN"/>
              </w:rPr>
              <w:t>分</w:t>
            </w:r>
          </w:p>
          <w:p w14:paraId="1ED29D57">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lang w:val="en-US" w:eastAsia="zh-CN"/>
              </w:rPr>
            </w:pPr>
            <w:r>
              <w:rPr>
                <w:rFonts w:hint="eastAsia" w:ascii="仿宋" w:hAnsi="仿宋" w:eastAsia="仿宋" w:cs="宋体"/>
                <w:sz w:val="30"/>
                <w:szCs w:val="30"/>
                <w:highlight w:val="none"/>
                <w:lang w:val="en-US" w:eastAsia="zh-CN"/>
              </w:rPr>
              <w:t>项</w:t>
            </w:r>
          </w:p>
          <w:p w14:paraId="781C1D97">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lang w:val="en-US" w:eastAsia="zh-CN"/>
              </w:rPr>
            </w:pPr>
            <w:r>
              <w:rPr>
                <w:rFonts w:hint="eastAsia" w:ascii="仿宋" w:hAnsi="仿宋" w:eastAsia="仿宋" w:cs="宋体"/>
                <w:sz w:val="30"/>
                <w:szCs w:val="30"/>
                <w:highlight w:val="none"/>
                <w:lang w:val="en-US" w:eastAsia="zh-CN"/>
              </w:rPr>
              <w:t>明</w:t>
            </w:r>
          </w:p>
          <w:p w14:paraId="51D37A2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kern w:val="2"/>
                <w:sz w:val="30"/>
                <w:szCs w:val="30"/>
                <w:highlight w:val="none"/>
                <w:lang w:val="en-US" w:eastAsia="zh-CN" w:bidi="ar-SA"/>
              </w:rPr>
            </w:pPr>
            <w:r>
              <w:rPr>
                <w:rFonts w:hint="eastAsia" w:ascii="仿宋" w:hAnsi="仿宋" w:eastAsia="仿宋" w:cs="宋体"/>
                <w:sz w:val="30"/>
                <w:szCs w:val="30"/>
                <w:highlight w:val="none"/>
                <w:lang w:val="en-US" w:eastAsia="zh-CN"/>
              </w:rPr>
              <w:t>细</w:t>
            </w:r>
          </w:p>
        </w:tc>
        <w:tc>
          <w:tcPr>
            <w:tcW w:w="7136" w:type="dxa"/>
            <w:gridSpan w:val="3"/>
            <w:shd w:val="clear" w:color="auto" w:fill="auto"/>
            <w:noWrap w:val="0"/>
            <w:vAlign w:val="center"/>
          </w:tcPr>
          <w:p w14:paraId="4DC64495">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脾脏、苦胆、胰脏、尿管、食管、胎盘、猪鞭、喉头、气管、心血管</w:t>
            </w:r>
          </w:p>
        </w:tc>
      </w:tr>
      <w:tr w14:paraId="1F8C4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308" w:type="dxa"/>
            <w:vMerge w:val="continue"/>
            <w:shd w:val="clear" w:color="auto" w:fill="auto"/>
            <w:noWrap w:val="0"/>
            <w:vAlign w:val="center"/>
          </w:tcPr>
          <w:p w14:paraId="1D757E42">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kern w:val="2"/>
                <w:sz w:val="30"/>
                <w:szCs w:val="30"/>
                <w:highlight w:val="none"/>
                <w:lang w:val="en-US" w:eastAsia="zh-CN" w:bidi="ar-SA"/>
              </w:rPr>
            </w:pPr>
          </w:p>
        </w:tc>
        <w:tc>
          <w:tcPr>
            <w:tcW w:w="7136" w:type="dxa"/>
            <w:gridSpan w:val="3"/>
            <w:shd w:val="clear" w:color="auto" w:fill="auto"/>
            <w:noWrap w:val="0"/>
            <w:vAlign w:val="center"/>
          </w:tcPr>
          <w:p w14:paraId="1B8D5A1A">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连肝肉</w:t>
            </w:r>
          </w:p>
        </w:tc>
      </w:tr>
      <w:tr w14:paraId="59C03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308" w:type="dxa"/>
            <w:vMerge w:val="continue"/>
            <w:shd w:val="clear" w:color="auto" w:fill="auto"/>
            <w:noWrap w:val="0"/>
            <w:vAlign w:val="center"/>
          </w:tcPr>
          <w:p w14:paraId="301258C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kern w:val="2"/>
                <w:sz w:val="30"/>
                <w:szCs w:val="30"/>
                <w:highlight w:val="none"/>
                <w:lang w:val="en-US" w:eastAsia="zh-CN" w:bidi="ar-SA"/>
              </w:rPr>
            </w:pPr>
          </w:p>
        </w:tc>
        <w:tc>
          <w:tcPr>
            <w:tcW w:w="7136" w:type="dxa"/>
            <w:gridSpan w:val="3"/>
            <w:shd w:val="clear" w:color="auto" w:fill="auto"/>
            <w:noWrap w:val="0"/>
            <w:vAlign w:val="center"/>
          </w:tcPr>
          <w:p w14:paraId="20A233C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冠油</w:t>
            </w:r>
          </w:p>
        </w:tc>
      </w:tr>
      <w:tr w14:paraId="214A0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308" w:type="dxa"/>
            <w:vMerge w:val="continue"/>
            <w:shd w:val="clear" w:color="auto" w:fill="auto"/>
            <w:noWrap w:val="0"/>
            <w:vAlign w:val="center"/>
          </w:tcPr>
          <w:p w14:paraId="684F37B1">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kern w:val="2"/>
                <w:sz w:val="30"/>
                <w:szCs w:val="30"/>
                <w:highlight w:val="none"/>
                <w:lang w:val="en-US" w:eastAsia="zh-CN" w:bidi="ar-SA"/>
              </w:rPr>
            </w:pPr>
          </w:p>
        </w:tc>
        <w:tc>
          <w:tcPr>
            <w:tcW w:w="7136" w:type="dxa"/>
            <w:gridSpan w:val="3"/>
            <w:shd w:val="clear" w:color="auto" w:fill="auto"/>
            <w:noWrap w:val="0"/>
            <w:vAlign w:val="center"/>
          </w:tcPr>
          <w:p w14:paraId="31B77DBA">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网油</w:t>
            </w:r>
          </w:p>
        </w:tc>
      </w:tr>
      <w:tr w14:paraId="2C346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308" w:type="dxa"/>
            <w:vMerge w:val="continue"/>
            <w:shd w:val="clear" w:color="auto" w:fill="auto"/>
            <w:noWrap w:val="0"/>
            <w:vAlign w:val="center"/>
          </w:tcPr>
          <w:p w14:paraId="598BC92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kern w:val="2"/>
                <w:sz w:val="30"/>
                <w:szCs w:val="30"/>
                <w:highlight w:val="none"/>
                <w:lang w:val="en-US" w:eastAsia="zh-CN" w:bidi="ar-SA"/>
              </w:rPr>
            </w:pPr>
          </w:p>
        </w:tc>
        <w:tc>
          <w:tcPr>
            <w:tcW w:w="7136" w:type="dxa"/>
            <w:gridSpan w:val="3"/>
            <w:shd w:val="clear" w:color="auto" w:fill="auto"/>
            <w:noWrap w:val="0"/>
            <w:vAlign w:val="center"/>
          </w:tcPr>
          <w:p w14:paraId="0FE0E187">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奶膘油</w:t>
            </w:r>
          </w:p>
        </w:tc>
      </w:tr>
      <w:tr w14:paraId="1DE02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308" w:type="dxa"/>
            <w:vMerge w:val="continue"/>
            <w:shd w:val="clear" w:color="auto" w:fill="auto"/>
            <w:noWrap w:val="0"/>
            <w:vAlign w:val="center"/>
          </w:tcPr>
          <w:p w14:paraId="73E07144">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kern w:val="2"/>
                <w:sz w:val="30"/>
                <w:szCs w:val="30"/>
                <w:highlight w:val="none"/>
                <w:lang w:val="en-US" w:eastAsia="zh-CN" w:bidi="ar-SA"/>
              </w:rPr>
            </w:pPr>
          </w:p>
        </w:tc>
        <w:tc>
          <w:tcPr>
            <w:tcW w:w="7136" w:type="dxa"/>
            <w:gridSpan w:val="3"/>
            <w:shd w:val="clear" w:color="auto" w:fill="auto"/>
            <w:noWrap w:val="0"/>
            <w:vAlign w:val="center"/>
          </w:tcPr>
          <w:p w14:paraId="6E38FC3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肠油</w:t>
            </w:r>
          </w:p>
        </w:tc>
      </w:tr>
      <w:tr w14:paraId="02B50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308" w:type="dxa"/>
            <w:vMerge w:val="continue"/>
            <w:shd w:val="clear" w:color="auto" w:fill="auto"/>
            <w:noWrap w:val="0"/>
            <w:vAlign w:val="center"/>
          </w:tcPr>
          <w:p w14:paraId="20C6EA4F">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kern w:val="2"/>
                <w:sz w:val="30"/>
                <w:szCs w:val="30"/>
                <w:highlight w:val="none"/>
                <w:lang w:val="en-US" w:eastAsia="zh-CN" w:bidi="ar-SA"/>
              </w:rPr>
            </w:pPr>
          </w:p>
        </w:tc>
        <w:tc>
          <w:tcPr>
            <w:tcW w:w="7136" w:type="dxa"/>
            <w:gridSpan w:val="3"/>
            <w:shd w:val="clear" w:color="auto" w:fill="auto"/>
            <w:noWrap w:val="0"/>
            <w:vAlign w:val="center"/>
          </w:tcPr>
          <w:p w14:paraId="40B621E4">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猪头（带槽头）</w:t>
            </w:r>
          </w:p>
        </w:tc>
      </w:tr>
      <w:tr w14:paraId="4A099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308" w:type="dxa"/>
            <w:vMerge w:val="continue"/>
            <w:shd w:val="clear" w:color="auto" w:fill="auto"/>
            <w:noWrap w:val="0"/>
            <w:vAlign w:val="center"/>
          </w:tcPr>
          <w:p w14:paraId="543C855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kern w:val="2"/>
                <w:sz w:val="30"/>
                <w:szCs w:val="30"/>
                <w:highlight w:val="none"/>
                <w:lang w:val="en-US" w:eastAsia="zh-CN" w:bidi="ar-SA"/>
              </w:rPr>
            </w:pPr>
          </w:p>
        </w:tc>
        <w:tc>
          <w:tcPr>
            <w:tcW w:w="7136" w:type="dxa"/>
            <w:gridSpan w:val="3"/>
            <w:shd w:val="clear" w:color="auto" w:fill="auto"/>
            <w:noWrap w:val="0"/>
            <w:vAlign w:val="center"/>
          </w:tcPr>
          <w:p w14:paraId="20010E95">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小肠</w:t>
            </w:r>
          </w:p>
        </w:tc>
      </w:tr>
      <w:tr w14:paraId="55251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308" w:type="dxa"/>
            <w:vMerge w:val="continue"/>
            <w:shd w:val="clear" w:color="auto" w:fill="auto"/>
            <w:noWrap w:val="0"/>
            <w:vAlign w:val="center"/>
          </w:tcPr>
          <w:p w14:paraId="3D4A3CB6">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kern w:val="2"/>
                <w:sz w:val="30"/>
                <w:szCs w:val="30"/>
                <w:highlight w:val="none"/>
                <w:lang w:val="en-US" w:eastAsia="zh-CN" w:bidi="ar-SA"/>
              </w:rPr>
            </w:pPr>
          </w:p>
        </w:tc>
        <w:tc>
          <w:tcPr>
            <w:tcW w:w="7136" w:type="dxa"/>
            <w:gridSpan w:val="3"/>
            <w:shd w:val="clear" w:color="auto" w:fill="auto"/>
            <w:noWrap w:val="0"/>
            <w:vAlign w:val="center"/>
          </w:tcPr>
          <w:p w14:paraId="3DAA3721">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小肚</w:t>
            </w:r>
          </w:p>
        </w:tc>
      </w:tr>
      <w:tr w14:paraId="52153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308" w:type="dxa"/>
            <w:vMerge w:val="continue"/>
            <w:shd w:val="clear" w:color="auto" w:fill="auto"/>
            <w:noWrap w:val="0"/>
            <w:vAlign w:val="center"/>
          </w:tcPr>
          <w:p w14:paraId="6C8EE1EE">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kern w:val="2"/>
                <w:sz w:val="30"/>
                <w:szCs w:val="30"/>
                <w:highlight w:val="none"/>
                <w:lang w:val="en-US" w:eastAsia="zh-CN" w:bidi="ar-SA"/>
              </w:rPr>
            </w:pPr>
          </w:p>
        </w:tc>
        <w:tc>
          <w:tcPr>
            <w:tcW w:w="7136" w:type="dxa"/>
            <w:gridSpan w:val="3"/>
            <w:shd w:val="clear" w:color="auto" w:fill="auto"/>
            <w:noWrap w:val="0"/>
            <w:vAlign w:val="center"/>
          </w:tcPr>
          <w:p w14:paraId="5335A15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猪尾</w:t>
            </w:r>
          </w:p>
        </w:tc>
      </w:tr>
      <w:tr w14:paraId="08F81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08" w:type="dxa"/>
            <w:vMerge w:val="continue"/>
            <w:shd w:val="clear" w:color="auto" w:fill="auto"/>
            <w:noWrap w:val="0"/>
            <w:vAlign w:val="center"/>
          </w:tcPr>
          <w:p w14:paraId="32BE08CA">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kern w:val="2"/>
                <w:sz w:val="30"/>
                <w:szCs w:val="30"/>
                <w:highlight w:val="none"/>
                <w:lang w:val="en-US" w:eastAsia="zh-CN" w:bidi="ar-SA"/>
              </w:rPr>
            </w:pPr>
          </w:p>
        </w:tc>
        <w:tc>
          <w:tcPr>
            <w:tcW w:w="7136" w:type="dxa"/>
            <w:gridSpan w:val="3"/>
            <w:shd w:val="clear" w:color="auto" w:fill="auto"/>
            <w:noWrap w:val="0"/>
            <w:vAlign w:val="center"/>
          </w:tcPr>
          <w:p w14:paraId="5657E56A">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猪心</w:t>
            </w:r>
          </w:p>
        </w:tc>
      </w:tr>
      <w:tr w14:paraId="7E33F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308" w:type="dxa"/>
            <w:vMerge w:val="continue"/>
            <w:shd w:val="clear" w:color="auto" w:fill="auto"/>
            <w:noWrap w:val="0"/>
            <w:vAlign w:val="center"/>
          </w:tcPr>
          <w:p w14:paraId="790B5541">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kern w:val="2"/>
                <w:sz w:val="30"/>
                <w:szCs w:val="30"/>
                <w:highlight w:val="none"/>
                <w:lang w:val="en-US" w:eastAsia="zh-CN" w:bidi="ar-SA"/>
              </w:rPr>
            </w:pPr>
          </w:p>
        </w:tc>
        <w:tc>
          <w:tcPr>
            <w:tcW w:w="7136" w:type="dxa"/>
            <w:gridSpan w:val="3"/>
            <w:shd w:val="clear" w:color="auto" w:fill="auto"/>
            <w:noWrap w:val="0"/>
            <w:vAlign w:val="center"/>
          </w:tcPr>
          <w:p w14:paraId="6BAA8AD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大肠</w:t>
            </w:r>
          </w:p>
        </w:tc>
      </w:tr>
      <w:tr w14:paraId="190F7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308" w:type="dxa"/>
            <w:vMerge w:val="continue"/>
            <w:shd w:val="clear" w:color="auto" w:fill="auto"/>
            <w:noWrap w:val="0"/>
            <w:vAlign w:val="center"/>
          </w:tcPr>
          <w:p w14:paraId="45F9D01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kern w:val="2"/>
                <w:sz w:val="30"/>
                <w:szCs w:val="30"/>
                <w:highlight w:val="none"/>
                <w:lang w:val="en-US" w:eastAsia="zh-CN" w:bidi="ar-SA"/>
              </w:rPr>
            </w:pPr>
          </w:p>
        </w:tc>
        <w:tc>
          <w:tcPr>
            <w:tcW w:w="7136" w:type="dxa"/>
            <w:gridSpan w:val="3"/>
            <w:shd w:val="clear" w:color="auto" w:fill="auto"/>
            <w:noWrap w:val="0"/>
            <w:vAlign w:val="center"/>
          </w:tcPr>
          <w:p w14:paraId="4E8856EA">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猪肚</w:t>
            </w:r>
          </w:p>
        </w:tc>
      </w:tr>
      <w:tr w14:paraId="03B5D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308" w:type="dxa"/>
            <w:vMerge w:val="continue"/>
            <w:shd w:val="clear" w:color="auto" w:fill="auto"/>
            <w:noWrap w:val="0"/>
            <w:vAlign w:val="center"/>
          </w:tcPr>
          <w:p w14:paraId="5266D64C">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kern w:val="2"/>
                <w:sz w:val="30"/>
                <w:szCs w:val="30"/>
                <w:highlight w:val="none"/>
                <w:lang w:val="en-US" w:eastAsia="zh-CN" w:bidi="ar-SA"/>
              </w:rPr>
            </w:pPr>
          </w:p>
        </w:tc>
        <w:tc>
          <w:tcPr>
            <w:tcW w:w="7136" w:type="dxa"/>
            <w:gridSpan w:val="3"/>
            <w:shd w:val="clear" w:color="auto" w:fill="auto"/>
            <w:noWrap w:val="0"/>
            <w:vAlign w:val="center"/>
          </w:tcPr>
          <w:p w14:paraId="223E2912">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猪肝</w:t>
            </w:r>
          </w:p>
        </w:tc>
      </w:tr>
      <w:tr w14:paraId="5FF16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308" w:type="dxa"/>
            <w:vMerge w:val="continue"/>
            <w:shd w:val="clear" w:color="auto" w:fill="auto"/>
            <w:noWrap w:val="0"/>
            <w:vAlign w:val="center"/>
          </w:tcPr>
          <w:p w14:paraId="7E4F464C">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kern w:val="2"/>
                <w:sz w:val="30"/>
                <w:szCs w:val="30"/>
                <w:highlight w:val="none"/>
                <w:lang w:val="en-US" w:eastAsia="zh-CN" w:bidi="ar-SA"/>
              </w:rPr>
            </w:pPr>
          </w:p>
        </w:tc>
        <w:tc>
          <w:tcPr>
            <w:tcW w:w="7136" w:type="dxa"/>
            <w:gridSpan w:val="3"/>
            <w:shd w:val="clear" w:color="auto" w:fill="auto"/>
            <w:noWrap w:val="0"/>
            <w:vAlign w:val="center"/>
          </w:tcPr>
          <w:p w14:paraId="1699AA0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猪舌</w:t>
            </w:r>
          </w:p>
        </w:tc>
      </w:tr>
      <w:tr w14:paraId="7BFBE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308" w:type="dxa"/>
            <w:vMerge w:val="continue"/>
            <w:shd w:val="clear" w:color="auto" w:fill="auto"/>
            <w:noWrap w:val="0"/>
            <w:vAlign w:val="center"/>
          </w:tcPr>
          <w:p w14:paraId="7894C3F5">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kern w:val="2"/>
                <w:sz w:val="30"/>
                <w:szCs w:val="30"/>
                <w:highlight w:val="none"/>
                <w:lang w:val="en-US" w:eastAsia="zh-CN" w:bidi="ar-SA"/>
              </w:rPr>
            </w:pPr>
          </w:p>
        </w:tc>
        <w:tc>
          <w:tcPr>
            <w:tcW w:w="7136" w:type="dxa"/>
            <w:gridSpan w:val="3"/>
            <w:shd w:val="clear" w:color="auto" w:fill="auto"/>
            <w:noWrap w:val="0"/>
            <w:vAlign w:val="center"/>
          </w:tcPr>
          <w:p w14:paraId="47E9AAD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大肠头</w:t>
            </w:r>
          </w:p>
        </w:tc>
      </w:tr>
      <w:tr w14:paraId="54F52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308" w:type="dxa"/>
            <w:vMerge w:val="continue"/>
            <w:shd w:val="clear" w:color="auto" w:fill="auto"/>
            <w:noWrap w:val="0"/>
            <w:vAlign w:val="center"/>
          </w:tcPr>
          <w:p w14:paraId="59CF6E25">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kern w:val="2"/>
                <w:sz w:val="30"/>
                <w:szCs w:val="30"/>
                <w:highlight w:val="none"/>
                <w:lang w:val="en-US" w:eastAsia="zh-CN" w:bidi="ar-SA"/>
              </w:rPr>
            </w:pPr>
          </w:p>
        </w:tc>
        <w:tc>
          <w:tcPr>
            <w:tcW w:w="7136" w:type="dxa"/>
            <w:gridSpan w:val="3"/>
            <w:shd w:val="clear" w:color="auto" w:fill="auto"/>
            <w:noWrap w:val="0"/>
            <w:vAlign w:val="center"/>
          </w:tcPr>
          <w:p w14:paraId="045B7D51">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猪肺</w:t>
            </w:r>
          </w:p>
        </w:tc>
      </w:tr>
      <w:tr w14:paraId="5D8FC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308" w:type="dxa"/>
            <w:vMerge w:val="continue"/>
            <w:shd w:val="clear" w:color="auto" w:fill="auto"/>
            <w:noWrap w:val="0"/>
            <w:vAlign w:val="center"/>
          </w:tcPr>
          <w:p w14:paraId="0D97DF1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kern w:val="2"/>
                <w:sz w:val="30"/>
                <w:szCs w:val="30"/>
                <w:highlight w:val="none"/>
                <w:lang w:val="en-US" w:eastAsia="zh-CN" w:bidi="ar-SA"/>
              </w:rPr>
            </w:pPr>
          </w:p>
        </w:tc>
        <w:tc>
          <w:tcPr>
            <w:tcW w:w="7136" w:type="dxa"/>
            <w:gridSpan w:val="3"/>
            <w:shd w:val="clear" w:color="auto" w:fill="auto"/>
            <w:noWrap w:val="0"/>
            <w:vAlign w:val="center"/>
          </w:tcPr>
          <w:p w14:paraId="44BA43BF">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猪腰</w:t>
            </w:r>
          </w:p>
        </w:tc>
      </w:tr>
      <w:tr w14:paraId="60D01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1308" w:type="dxa"/>
            <w:vMerge w:val="continue"/>
            <w:shd w:val="clear" w:color="auto" w:fill="auto"/>
            <w:noWrap w:val="0"/>
            <w:vAlign w:val="center"/>
          </w:tcPr>
          <w:p w14:paraId="6A29430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kern w:val="2"/>
                <w:sz w:val="30"/>
                <w:szCs w:val="30"/>
                <w:highlight w:val="none"/>
                <w:lang w:val="en-US" w:eastAsia="zh-CN" w:bidi="ar-SA"/>
              </w:rPr>
            </w:pPr>
          </w:p>
        </w:tc>
        <w:tc>
          <w:tcPr>
            <w:tcW w:w="7136" w:type="dxa"/>
            <w:gridSpan w:val="3"/>
            <w:shd w:val="clear" w:color="auto" w:fill="auto"/>
            <w:noWrap w:val="0"/>
            <w:vAlign w:val="center"/>
          </w:tcPr>
          <w:p w14:paraId="53990112">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板油</w:t>
            </w:r>
          </w:p>
        </w:tc>
      </w:tr>
    </w:tbl>
    <w:p w14:paraId="78BDA0A6">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仿宋" w:hAnsi="仿宋" w:eastAsia="仿宋" w:cs="宋体"/>
          <w:sz w:val="30"/>
          <w:szCs w:val="30"/>
          <w:highlight w:val="none"/>
          <w:lang w:val="en-US" w:eastAsia="zh-CN"/>
        </w:rPr>
        <w:sectPr>
          <w:headerReference r:id="rId5" w:type="default"/>
          <w:footerReference r:id="rId6" w:type="default"/>
          <w:pgSz w:w="11906" w:h="16838"/>
          <w:pgMar w:top="1440" w:right="1519" w:bottom="1213" w:left="1519" w:header="851" w:footer="992" w:gutter="0"/>
          <w:pgNumType w:fmt="decimal"/>
          <w:cols w:space="425" w:num="1"/>
          <w:docGrid w:type="lines" w:linePitch="312" w:charSpace="0"/>
        </w:sectPr>
      </w:pPr>
      <w:r>
        <w:rPr>
          <w:rFonts w:hint="eastAsia" w:ascii="仿宋" w:hAnsi="仿宋" w:eastAsia="仿宋" w:cs="宋体"/>
          <w:sz w:val="30"/>
          <w:szCs w:val="30"/>
          <w:highlight w:val="none"/>
          <w:lang w:val="en-US" w:eastAsia="zh-CN"/>
        </w:rPr>
        <w:t>注:1.未包括副产品加工产生的一切费用（场地、能耗、人工）；副产品分项价格明细见附表一。</w:t>
      </w:r>
    </w:p>
    <w:p w14:paraId="306CD3A3">
      <w:pPr>
        <w:spacing w:after="160" w:line="278" w:lineRule="auto"/>
        <w:jc w:val="center"/>
        <w:rPr>
          <w:rFonts w:hint="eastAsia" w:ascii="微软雅黑" w:hAnsi="微软雅黑" w:eastAsia="微软雅黑" w:cs="微软雅黑"/>
          <w:sz w:val="44"/>
          <w:szCs w:val="44"/>
          <w:highlight w:val="none"/>
        </w:rPr>
      </w:pPr>
      <w:r>
        <w:rPr>
          <w:rFonts w:hint="eastAsia" w:ascii="微软雅黑" w:hAnsi="微软雅黑" w:eastAsia="微软雅黑" w:cs="微软雅黑"/>
          <w:sz w:val="44"/>
          <w:szCs w:val="44"/>
          <w:highlight w:val="none"/>
        </w:rPr>
        <w:t>202</w:t>
      </w:r>
      <w:r>
        <w:rPr>
          <w:rFonts w:hint="eastAsia" w:ascii="微软雅黑" w:hAnsi="微软雅黑" w:eastAsia="微软雅黑" w:cs="微软雅黑"/>
          <w:sz w:val="44"/>
          <w:szCs w:val="44"/>
          <w:highlight w:val="none"/>
          <w:lang w:val="en-US" w:eastAsia="zh-CN"/>
        </w:rPr>
        <w:t>6</w:t>
      </w:r>
      <w:r>
        <w:rPr>
          <w:rFonts w:hint="eastAsia" w:ascii="微软雅黑" w:hAnsi="微软雅黑" w:eastAsia="微软雅黑" w:cs="微软雅黑"/>
          <w:sz w:val="44"/>
          <w:szCs w:val="44"/>
          <w:highlight w:val="none"/>
        </w:rPr>
        <w:t>年副产品投标须知</w:t>
      </w:r>
    </w:p>
    <w:p w14:paraId="466838FA">
      <w:pPr>
        <w:widowControl/>
        <w:spacing w:line="560" w:lineRule="exact"/>
        <w:ind w:firstLine="643" w:firstLineChars="200"/>
        <w:jc w:val="left"/>
        <w:rPr>
          <w:rFonts w:hint="eastAsia" w:ascii="仿宋" w:hAnsi="仿宋" w:eastAsia="仿宋" w:cs="宋体"/>
          <w:b/>
          <w:bCs/>
          <w:sz w:val="32"/>
          <w:szCs w:val="32"/>
          <w:highlight w:val="none"/>
        </w:rPr>
      </w:pPr>
      <w:r>
        <w:rPr>
          <w:rFonts w:hint="eastAsia" w:ascii="仿宋" w:hAnsi="仿宋" w:eastAsia="仿宋" w:cs="宋体"/>
          <w:b/>
          <w:bCs/>
          <w:sz w:val="32"/>
          <w:szCs w:val="32"/>
          <w:highlight w:val="none"/>
        </w:rPr>
        <w:t>一、竞标纪律</w:t>
      </w:r>
    </w:p>
    <w:p w14:paraId="53E15CF4">
      <w:pPr>
        <w:widowControl/>
        <w:spacing w:line="560" w:lineRule="exact"/>
        <w:ind w:firstLine="640" w:firstLineChars="200"/>
        <w:jc w:val="left"/>
        <w:rPr>
          <w:rFonts w:hint="eastAsia" w:ascii="仿宋" w:hAnsi="仿宋" w:eastAsia="仿宋" w:cs="宋体"/>
          <w:sz w:val="32"/>
          <w:szCs w:val="32"/>
          <w:highlight w:val="none"/>
        </w:rPr>
      </w:pPr>
      <w:r>
        <w:rPr>
          <w:rFonts w:hint="eastAsia" w:ascii="仿宋" w:hAnsi="仿宋" w:eastAsia="仿宋" w:cs="宋体"/>
          <w:sz w:val="32"/>
          <w:szCs w:val="32"/>
          <w:highlight w:val="none"/>
        </w:rPr>
        <w:t>1.参与竞标的客户在未接到通知前请统一在指定位置等候，接到通知后方可进入投标会场。</w:t>
      </w:r>
    </w:p>
    <w:p w14:paraId="320D4EA8">
      <w:pPr>
        <w:widowControl/>
        <w:spacing w:line="560" w:lineRule="exact"/>
        <w:ind w:firstLine="640" w:firstLineChars="200"/>
        <w:jc w:val="left"/>
        <w:rPr>
          <w:rFonts w:hint="eastAsia" w:ascii="仿宋" w:hAnsi="仿宋" w:eastAsia="仿宋" w:cs="宋体"/>
          <w:sz w:val="32"/>
          <w:szCs w:val="32"/>
          <w:highlight w:val="none"/>
        </w:rPr>
      </w:pPr>
      <w:r>
        <w:rPr>
          <w:rFonts w:hint="eastAsia" w:ascii="仿宋" w:hAnsi="仿宋" w:eastAsia="仿宋" w:cs="宋体"/>
          <w:sz w:val="32"/>
          <w:szCs w:val="32"/>
          <w:highlight w:val="none"/>
        </w:rPr>
        <w:t>2.每位参与竞标的客户限1人进入会场投递报价，其他人员一律不得进入会场。</w:t>
      </w:r>
    </w:p>
    <w:p w14:paraId="1D7FB5D2">
      <w:pPr>
        <w:widowControl/>
        <w:spacing w:line="560" w:lineRule="exact"/>
        <w:ind w:firstLine="640" w:firstLineChars="200"/>
        <w:jc w:val="left"/>
        <w:rPr>
          <w:rFonts w:hint="eastAsia" w:ascii="仿宋" w:hAnsi="仿宋" w:eastAsia="仿宋" w:cs="宋体"/>
          <w:sz w:val="32"/>
          <w:szCs w:val="32"/>
          <w:highlight w:val="none"/>
        </w:rPr>
      </w:pPr>
      <w:r>
        <w:rPr>
          <w:rFonts w:hint="eastAsia" w:ascii="仿宋" w:hAnsi="仿宋" w:eastAsia="仿宋" w:cs="宋体"/>
          <w:sz w:val="32"/>
          <w:szCs w:val="32"/>
          <w:highlight w:val="none"/>
        </w:rPr>
        <w:t>3.竞标开始时，所有进入会场的客户必须将手机关机，禁止吸烟。</w:t>
      </w:r>
    </w:p>
    <w:p w14:paraId="72A80E30">
      <w:pPr>
        <w:widowControl/>
        <w:spacing w:line="560" w:lineRule="exact"/>
        <w:ind w:firstLine="640" w:firstLineChars="200"/>
        <w:jc w:val="left"/>
        <w:rPr>
          <w:rFonts w:hint="eastAsia" w:ascii="仿宋" w:hAnsi="仿宋" w:eastAsia="仿宋" w:cs="宋体"/>
          <w:sz w:val="32"/>
          <w:szCs w:val="32"/>
          <w:highlight w:val="none"/>
        </w:rPr>
      </w:pPr>
      <w:r>
        <w:rPr>
          <w:rFonts w:hint="eastAsia" w:ascii="仿宋" w:hAnsi="仿宋" w:eastAsia="仿宋" w:cs="宋体"/>
          <w:sz w:val="32"/>
          <w:szCs w:val="32"/>
          <w:highlight w:val="none"/>
        </w:rPr>
        <w:t>4.按招标公告要求进行投标，不得大声喧哗，有疑问先举手示意，经评标小组同意后发言。</w:t>
      </w:r>
    </w:p>
    <w:p w14:paraId="405047BD">
      <w:pPr>
        <w:widowControl/>
        <w:spacing w:line="560" w:lineRule="exact"/>
        <w:ind w:firstLine="640" w:firstLineChars="200"/>
        <w:jc w:val="left"/>
        <w:rPr>
          <w:rFonts w:ascii="仿宋" w:hAnsi="仿宋" w:eastAsia="仿宋" w:cs="宋体"/>
          <w:sz w:val="32"/>
          <w:szCs w:val="32"/>
          <w:highlight w:val="none"/>
        </w:rPr>
      </w:pPr>
      <w:r>
        <w:rPr>
          <w:rFonts w:hint="eastAsia" w:ascii="仿宋" w:hAnsi="仿宋" w:eastAsia="仿宋" w:cs="宋体"/>
          <w:sz w:val="32"/>
          <w:szCs w:val="32"/>
          <w:highlight w:val="none"/>
        </w:rPr>
        <w:t>5.严禁诋毁打压其他竞标方，严禁采取不正当手段竞标，严禁串标和恶意竞标。否则，招标方有权取消其竞标资格。</w:t>
      </w:r>
    </w:p>
    <w:p w14:paraId="4C715619">
      <w:pPr>
        <w:widowControl/>
        <w:spacing w:line="560" w:lineRule="exact"/>
        <w:ind w:firstLine="643" w:firstLineChars="200"/>
        <w:jc w:val="left"/>
        <w:rPr>
          <w:rFonts w:hint="eastAsia" w:ascii="仿宋" w:hAnsi="仿宋" w:eastAsia="仿宋" w:cs="宋体"/>
          <w:b/>
          <w:bCs/>
          <w:sz w:val="32"/>
          <w:szCs w:val="32"/>
          <w:highlight w:val="none"/>
        </w:rPr>
      </w:pPr>
      <w:r>
        <w:rPr>
          <w:rFonts w:hint="eastAsia" w:ascii="仿宋" w:hAnsi="仿宋" w:eastAsia="仿宋" w:cs="宋体"/>
          <w:b/>
          <w:bCs/>
          <w:sz w:val="32"/>
          <w:szCs w:val="32"/>
          <w:highlight w:val="none"/>
        </w:rPr>
        <w:t>二、评标办法</w:t>
      </w:r>
    </w:p>
    <w:p w14:paraId="4E0787CD">
      <w:pPr>
        <w:widowControl/>
        <w:spacing w:line="560" w:lineRule="exact"/>
        <w:ind w:firstLine="640" w:firstLineChars="200"/>
        <w:jc w:val="left"/>
        <w:rPr>
          <w:rFonts w:hint="eastAsia" w:ascii="仿宋" w:hAnsi="仿宋" w:eastAsia="仿宋" w:cs="宋体"/>
          <w:sz w:val="32"/>
          <w:szCs w:val="32"/>
          <w:highlight w:val="none"/>
        </w:rPr>
      </w:pPr>
      <w:r>
        <w:rPr>
          <w:rFonts w:hint="eastAsia" w:ascii="仿宋" w:hAnsi="仿宋" w:eastAsia="仿宋" w:cs="宋体"/>
          <w:sz w:val="32"/>
          <w:szCs w:val="32"/>
          <w:highlight w:val="none"/>
        </w:rPr>
        <w:t>1.招标方式：本次招标采用书面报价的方式。竞标人在规定竞标时间内，现场提交书面密封标书。由工作人员按序当场拆封。通过开标、唱标等程序，当场公布中标结果。</w:t>
      </w:r>
    </w:p>
    <w:p w14:paraId="21A92F31">
      <w:pPr>
        <w:widowControl/>
        <w:spacing w:line="560" w:lineRule="exact"/>
        <w:ind w:firstLine="640" w:firstLineChars="200"/>
        <w:jc w:val="left"/>
        <w:rPr>
          <w:rFonts w:hint="eastAsia" w:ascii="仿宋" w:hAnsi="仿宋" w:eastAsia="仿宋" w:cs="宋体"/>
          <w:sz w:val="32"/>
          <w:szCs w:val="32"/>
          <w:highlight w:val="none"/>
        </w:rPr>
      </w:pPr>
      <w:r>
        <w:rPr>
          <w:rFonts w:hint="eastAsia" w:ascii="仿宋" w:hAnsi="仿宋" w:eastAsia="仿宋" w:cs="宋体"/>
          <w:sz w:val="32"/>
          <w:szCs w:val="32"/>
          <w:highlight w:val="none"/>
        </w:rPr>
        <w:t>2.出价最高者中标，如有2人及以上报出相同最高报价，则以最高报价作为下轮竞标底价进行二轮开标，直至产生唯一中标者。</w:t>
      </w:r>
    </w:p>
    <w:p w14:paraId="5CE726AB">
      <w:pPr>
        <w:widowControl/>
        <w:ind w:firstLine="640" w:firstLineChars="200"/>
        <w:jc w:val="left"/>
        <w:rPr>
          <w:rFonts w:hint="eastAsia" w:ascii="仿宋" w:hAnsi="仿宋" w:eastAsia="仿宋" w:cs="宋体"/>
          <w:b/>
          <w:bCs/>
          <w:sz w:val="32"/>
          <w:szCs w:val="32"/>
          <w:highlight w:val="none"/>
        </w:rPr>
      </w:pPr>
      <w:r>
        <w:rPr>
          <w:rFonts w:hint="eastAsia" w:ascii="仿宋" w:hAnsi="仿宋" w:eastAsia="仿宋" w:cs="宋体"/>
          <w:sz w:val="32"/>
          <w:szCs w:val="32"/>
          <w:highlight w:val="none"/>
        </w:rPr>
        <w:t>3.投标方必须按照本公告足额交齐所投标产品的投标保证金，超过规定时间招标方将不再接受投标。</w:t>
      </w:r>
    </w:p>
    <w:p w14:paraId="68DCA571">
      <w:pPr>
        <w:widowControl/>
        <w:spacing w:line="560" w:lineRule="exact"/>
        <w:ind w:firstLine="643" w:firstLineChars="200"/>
        <w:jc w:val="left"/>
        <w:rPr>
          <w:rFonts w:hint="eastAsia" w:ascii="仿宋" w:hAnsi="仿宋" w:eastAsia="仿宋" w:cs="宋体"/>
          <w:b/>
          <w:bCs/>
          <w:sz w:val="32"/>
          <w:szCs w:val="32"/>
          <w:highlight w:val="none"/>
        </w:rPr>
      </w:pPr>
      <w:r>
        <w:rPr>
          <w:rFonts w:hint="eastAsia" w:ascii="仿宋" w:hAnsi="仿宋" w:eastAsia="仿宋" w:cs="宋体"/>
          <w:b/>
          <w:bCs/>
          <w:sz w:val="32"/>
          <w:szCs w:val="32"/>
          <w:highlight w:val="none"/>
        </w:rPr>
        <w:t>三、协议相关条款说明</w:t>
      </w:r>
    </w:p>
    <w:p w14:paraId="20ABB508">
      <w:pPr>
        <w:widowControl/>
        <w:spacing w:line="560" w:lineRule="exact"/>
        <w:ind w:firstLine="640" w:firstLineChars="200"/>
        <w:jc w:val="left"/>
        <w:rPr>
          <w:rFonts w:hint="eastAsia" w:ascii="仿宋" w:hAnsi="仿宋" w:eastAsia="仿宋" w:cs="宋体"/>
          <w:sz w:val="32"/>
          <w:szCs w:val="32"/>
          <w:highlight w:val="none"/>
        </w:rPr>
      </w:pPr>
      <w:r>
        <w:rPr>
          <w:rFonts w:hint="eastAsia" w:ascii="仿宋" w:hAnsi="仿宋" w:eastAsia="仿宋" w:cs="宋体"/>
          <w:sz w:val="32"/>
          <w:szCs w:val="32"/>
          <w:highlight w:val="none"/>
        </w:rPr>
        <w:t>1.协议期限，中标客户签订相应的经营承包协议，协议签订期限为</w:t>
      </w:r>
      <w:r>
        <w:rPr>
          <w:rFonts w:hint="eastAsia" w:ascii="仿宋" w:hAnsi="仿宋" w:eastAsia="仿宋" w:cs="宋体"/>
          <w:sz w:val="32"/>
          <w:szCs w:val="32"/>
          <w:highlight w:val="none"/>
          <w:lang w:val="en-US" w:eastAsia="zh-CN"/>
        </w:rPr>
        <w:t>12</w:t>
      </w:r>
      <w:r>
        <w:rPr>
          <w:rFonts w:hint="eastAsia" w:ascii="仿宋" w:hAnsi="仿宋" w:eastAsia="仿宋" w:cs="宋体"/>
          <w:sz w:val="32"/>
          <w:szCs w:val="32"/>
          <w:highlight w:val="none"/>
        </w:rPr>
        <w:t>个月。</w:t>
      </w:r>
    </w:p>
    <w:p w14:paraId="002C75E2">
      <w:pPr>
        <w:spacing w:line="560" w:lineRule="exact"/>
        <w:ind w:firstLine="640" w:firstLineChars="200"/>
        <w:jc w:val="left"/>
        <w:rPr>
          <w:rFonts w:hint="default" w:ascii="仿宋" w:hAnsi="仿宋" w:eastAsia="仿宋" w:cs="宋体"/>
          <w:sz w:val="32"/>
          <w:szCs w:val="32"/>
          <w:highlight w:val="none"/>
          <w:lang w:val="en-US" w:eastAsia="zh-CN"/>
        </w:rPr>
      </w:pPr>
      <w:r>
        <w:rPr>
          <w:rFonts w:hint="eastAsia" w:ascii="仿宋" w:hAnsi="仿宋" w:eastAsia="仿宋" w:cs="宋体"/>
          <w:sz w:val="32"/>
          <w:szCs w:val="32"/>
          <w:highlight w:val="none"/>
        </w:rPr>
        <w:t>2.</w:t>
      </w:r>
      <w:r>
        <w:rPr>
          <w:rFonts w:hint="eastAsia" w:ascii="仿宋" w:hAnsi="仿宋" w:eastAsia="仿宋" w:cs="宋体"/>
          <w:sz w:val="32"/>
          <w:szCs w:val="32"/>
          <w:highlight w:val="none"/>
          <w:lang w:val="en-US" w:eastAsia="zh-CN"/>
        </w:rPr>
        <w:t>副产品执行价格以此次中标价格为准，以半月为周期，执行一个周期后依据市价进行调整（</w:t>
      </w:r>
      <w:r>
        <w:rPr>
          <w:rFonts w:hint="eastAsia" w:ascii="仿宋" w:hAnsi="仿宋" w:eastAsia="仿宋" w:cs="宋体"/>
          <w:color w:val="000000" w:themeColor="text1"/>
          <w:sz w:val="32"/>
          <w:szCs w:val="32"/>
          <w:highlight w:val="none"/>
          <w14:textFill>
            <w14:solidFill>
              <w14:schemeClr w14:val="tx1"/>
            </w14:solidFill>
          </w14:textFill>
        </w:rPr>
        <w:t>以招投标双方认可的且湖南本地具有一定规模体</w:t>
      </w:r>
      <w:r>
        <w:rPr>
          <w:rFonts w:hint="eastAsia" w:ascii="仿宋" w:hAnsi="仿宋" w:eastAsia="仿宋" w:cs="宋体"/>
          <w:color w:val="000000" w:themeColor="text1"/>
          <w:sz w:val="32"/>
          <w:szCs w:val="32"/>
          <w:highlight w:val="none"/>
          <w:lang w:eastAsia="zh-CN"/>
          <w14:textFill>
            <w14:solidFill>
              <w14:schemeClr w14:val="tx1"/>
            </w14:solidFill>
          </w14:textFill>
        </w:rPr>
        <w:t>量的</w:t>
      </w:r>
      <w:r>
        <w:rPr>
          <w:rFonts w:hint="eastAsia" w:ascii="仿宋" w:hAnsi="仿宋" w:eastAsia="仿宋" w:cs="宋体"/>
          <w:color w:val="000000" w:themeColor="text1"/>
          <w:sz w:val="32"/>
          <w:szCs w:val="32"/>
          <w:highlight w:val="none"/>
          <w14:textFill>
            <w14:solidFill>
              <w14:schemeClr w14:val="tx1"/>
            </w14:solidFill>
          </w14:textFill>
        </w:rPr>
        <w:t>副产品厂家的实际承包价格为依据</w:t>
      </w:r>
      <w:r>
        <w:rPr>
          <w:rFonts w:hint="eastAsia" w:ascii="仿宋" w:hAnsi="仿宋" w:eastAsia="仿宋" w:cs="宋体"/>
          <w:color w:val="000000" w:themeColor="text1"/>
          <w:sz w:val="32"/>
          <w:szCs w:val="32"/>
          <w:highlight w:val="none"/>
          <w:lang w:eastAsia="zh-CN"/>
          <w14:textFill>
            <w14:solidFill>
              <w14:schemeClr w14:val="tx1"/>
            </w14:solidFill>
          </w14:textFill>
        </w:rPr>
        <w:t>，</w:t>
      </w:r>
      <w:r>
        <w:rPr>
          <w:rFonts w:hint="eastAsia" w:ascii="仿宋" w:hAnsi="仿宋" w:eastAsia="仿宋" w:cs="宋体"/>
          <w:color w:val="000000" w:themeColor="text1"/>
          <w:sz w:val="32"/>
          <w:szCs w:val="32"/>
          <w:highlight w:val="none"/>
          <w:lang w:val="en-US" w:eastAsia="zh-CN"/>
          <w14:textFill>
            <w14:solidFill>
              <w14:schemeClr w14:val="tx1"/>
            </w14:solidFill>
          </w14:textFill>
        </w:rPr>
        <w:t>执行价格较市价</w:t>
      </w:r>
      <w:r>
        <w:rPr>
          <w:rFonts w:hint="eastAsia" w:ascii="仿宋" w:hAnsi="仿宋" w:eastAsia="仿宋" w:cs="宋体"/>
          <w:color w:val="000000" w:themeColor="text1"/>
          <w:sz w:val="32"/>
          <w:szCs w:val="32"/>
          <w:highlight w:val="none"/>
          <w14:textFill>
            <w14:solidFill>
              <w14:schemeClr w14:val="tx1"/>
            </w14:solidFill>
          </w14:textFill>
        </w:rPr>
        <w:t>涨跌幅度超过10元/套，则充分尊重市场规律，对副产品价格进行调整，若价差低于10元/套，则</w:t>
      </w:r>
      <w:r>
        <w:rPr>
          <w:rFonts w:hint="eastAsia" w:ascii="仿宋" w:hAnsi="仿宋" w:eastAsia="仿宋" w:cs="宋体"/>
          <w:color w:val="000000" w:themeColor="text1"/>
          <w:sz w:val="32"/>
          <w:szCs w:val="32"/>
          <w:highlight w:val="none"/>
          <w:lang w:val="en-US" w:eastAsia="zh-CN"/>
          <w14:textFill>
            <w14:solidFill>
              <w14:schemeClr w14:val="tx1"/>
            </w14:solidFill>
          </w14:textFill>
        </w:rPr>
        <w:t>按前半月行情价格继续执行</w:t>
      </w:r>
      <w:r>
        <w:rPr>
          <w:rFonts w:hint="eastAsia" w:ascii="仿宋" w:hAnsi="仿宋" w:eastAsia="仿宋" w:cs="宋体"/>
          <w:color w:val="000000" w:themeColor="text1"/>
          <w:sz w:val="32"/>
          <w:szCs w:val="32"/>
          <w:highlight w:val="none"/>
          <w14:textFill>
            <w14:solidFill>
              <w14:schemeClr w14:val="tx1"/>
            </w14:solidFill>
          </w14:textFill>
        </w:rPr>
        <w:t>，不</w:t>
      </w:r>
      <w:r>
        <w:rPr>
          <w:rFonts w:hint="eastAsia" w:ascii="仿宋" w:hAnsi="仿宋" w:eastAsia="仿宋" w:cs="宋体"/>
          <w:color w:val="000000" w:themeColor="text1"/>
          <w:sz w:val="32"/>
          <w:szCs w:val="32"/>
          <w:highlight w:val="none"/>
          <w:lang w:val="en-US" w:eastAsia="zh-CN"/>
          <w14:textFill>
            <w14:solidFill>
              <w14:schemeClr w14:val="tx1"/>
            </w14:solidFill>
          </w14:textFill>
        </w:rPr>
        <w:t>另</w:t>
      </w:r>
      <w:r>
        <w:rPr>
          <w:rFonts w:hint="eastAsia" w:ascii="仿宋" w:hAnsi="仿宋" w:eastAsia="仿宋" w:cs="宋体"/>
          <w:color w:val="000000" w:themeColor="text1"/>
          <w:sz w:val="32"/>
          <w:szCs w:val="32"/>
          <w:highlight w:val="none"/>
          <w14:textFill>
            <w14:solidFill>
              <w14:schemeClr w14:val="tx1"/>
            </w14:solidFill>
          </w14:textFill>
        </w:rPr>
        <w:t>作调整。</w:t>
      </w:r>
      <w:r>
        <w:rPr>
          <w:rFonts w:hint="eastAsia" w:ascii="仿宋" w:hAnsi="仿宋" w:eastAsia="仿宋" w:cs="宋体"/>
          <w:sz w:val="32"/>
          <w:szCs w:val="32"/>
          <w:highlight w:val="none"/>
          <w:lang w:val="en-US" w:eastAsia="zh-CN"/>
        </w:rPr>
        <w:t>），具体调整细则以实际签订的副产品承包合同为准</w:t>
      </w:r>
      <w:r>
        <w:rPr>
          <w:rFonts w:hint="eastAsia" w:ascii="仿宋" w:hAnsi="仿宋" w:eastAsia="仿宋" w:cs="宋体"/>
          <w:sz w:val="32"/>
          <w:szCs w:val="32"/>
          <w:highlight w:val="none"/>
        </w:rPr>
        <w:t>。具体计算公式和依据厂家名单在最终签订的副产品承包协议中体现。</w:t>
      </w:r>
      <w:r>
        <w:rPr>
          <w:rFonts w:hint="eastAsia" w:ascii="仿宋" w:hAnsi="仿宋" w:eastAsia="仿宋" w:cs="宋体"/>
          <w:sz w:val="32"/>
          <w:szCs w:val="32"/>
          <w:highlight w:val="none"/>
          <w:lang w:val="en-US" w:eastAsia="zh-CN"/>
        </w:rPr>
        <w:t>若双方就调价事宜不能达成一致的，双方同意自行终止承包合作，承包方需在终止合作10天内退场，超过10天的，按照合同内约束扣除相应押金。</w:t>
      </w:r>
    </w:p>
    <w:p w14:paraId="3C77AB96">
      <w:pPr>
        <w:spacing w:line="560" w:lineRule="exact"/>
        <w:ind w:firstLine="640" w:firstLineChars="200"/>
        <w:jc w:val="left"/>
        <w:rPr>
          <w:rFonts w:hint="default" w:ascii="仿宋" w:hAnsi="仿宋" w:eastAsia="仿宋" w:cs="宋体"/>
          <w:sz w:val="32"/>
          <w:szCs w:val="32"/>
          <w:highlight w:val="none"/>
          <w:lang w:val="en-US" w:eastAsia="zh-CN"/>
        </w:rPr>
      </w:pPr>
      <w:r>
        <w:rPr>
          <w:rFonts w:hint="eastAsia" w:ascii="仿宋" w:hAnsi="仿宋" w:eastAsia="仿宋" w:cs="宋体"/>
          <w:sz w:val="32"/>
          <w:szCs w:val="32"/>
          <w:highlight w:val="none"/>
          <w:lang w:val="en-US" w:eastAsia="zh-CN"/>
        </w:rPr>
        <w:t>3.副产品承包合同需支付20万元押金。</w:t>
      </w:r>
    </w:p>
    <w:p w14:paraId="0A2A6DE3">
      <w:pPr>
        <w:spacing w:line="560" w:lineRule="exact"/>
        <w:ind w:firstLine="640" w:firstLineChars="200"/>
        <w:jc w:val="left"/>
        <w:rPr>
          <w:rFonts w:hint="eastAsia" w:ascii="仿宋" w:hAnsi="仿宋" w:eastAsia="仿宋" w:cs="宋体"/>
          <w:sz w:val="32"/>
          <w:szCs w:val="32"/>
          <w:highlight w:val="none"/>
        </w:rPr>
      </w:pPr>
      <w:r>
        <w:rPr>
          <w:rFonts w:hint="eastAsia" w:ascii="仿宋" w:hAnsi="仿宋" w:eastAsia="仿宋" w:cs="宋体"/>
          <w:sz w:val="32"/>
          <w:szCs w:val="32"/>
          <w:highlight w:val="none"/>
          <w:lang w:val="en-US" w:eastAsia="zh-CN"/>
        </w:rPr>
        <w:t>4</w:t>
      </w:r>
      <w:r>
        <w:rPr>
          <w:rFonts w:hint="eastAsia" w:ascii="仿宋" w:hAnsi="仿宋" w:eastAsia="仿宋" w:cs="宋体"/>
          <w:sz w:val="32"/>
          <w:szCs w:val="32"/>
          <w:highlight w:val="none"/>
        </w:rPr>
        <w:t>.结算方式，仅限现金或预存款两种结算方式。乙方在每天出货前必须按甲方实际生产量</w:t>
      </w:r>
      <w:r>
        <w:rPr>
          <w:rFonts w:hint="eastAsia" w:ascii="仿宋" w:hAnsi="仿宋" w:eastAsia="仿宋" w:cs="宋体"/>
          <w:sz w:val="32"/>
          <w:szCs w:val="32"/>
          <w:highlight w:val="none"/>
          <w:lang w:eastAsia="zh-CN"/>
        </w:rPr>
        <w:t>缴纳</w:t>
      </w:r>
      <w:r>
        <w:rPr>
          <w:rFonts w:hint="eastAsia" w:ascii="仿宋" w:hAnsi="仿宋" w:eastAsia="仿宋" w:cs="宋体"/>
          <w:sz w:val="32"/>
          <w:szCs w:val="32"/>
          <w:highlight w:val="none"/>
        </w:rPr>
        <w:t>足额的货款，方可办理出货手续。否则，甲方有权不予出货或从履约保证金中扣除货款，乙方出现上述情形两次的，甲方有权单方面终止本协议，不予退还履约保证金。</w:t>
      </w:r>
    </w:p>
    <w:p w14:paraId="68B181D9">
      <w:pPr>
        <w:widowControl/>
        <w:spacing w:line="560" w:lineRule="exact"/>
        <w:jc w:val="left"/>
        <w:rPr>
          <w:rFonts w:hint="eastAsia" w:ascii="仿宋" w:hAnsi="仿宋" w:eastAsia="仿宋" w:cs="宋体"/>
          <w:sz w:val="32"/>
          <w:szCs w:val="32"/>
          <w:highlight w:val="none"/>
        </w:rPr>
      </w:pPr>
    </w:p>
    <w:p w14:paraId="7EECD5C9">
      <w:pPr>
        <w:widowControl/>
        <w:spacing w:line="560" w:lineRule="exact"/>
        <w:jc w:val="left"/>
        <w:rPr>
          <w:rFonts w:hint="eastAsia" w:ascii="仿宋" w:hAnsi="仿宋" w:eastAsia="仿宋" w:cs="宋体"/>
          <w:sz w:val="32"/>
          <w:szCs w:val="32"/>
          <w:highlight w:val="none"/>
        </w:rPr>
      </w:pPr>
    </w:p>
    <w:p w14:paraId="755969D0">
      <w:pPr>
        <w:jc w:val="both"/>
        <w:rPr>
          <w:rFonts w:hint="eastAsia" w:eastAsia="黑体"/>
          <w:sz w:val="44"/>
          <w:szCs w:val="44"/>
          <w:highlight w:val="none"/>
        </w:rPr>
      </w:pPr>
    </w:p>
    <w:p w14:paraId="4E68F424">
      <w:pPr>
        <w:jc w:val="center"/>
        <w:rPr>
          <w:rFonts w:hint="eastAsia" w:eastAsia="黑体"/>
          <w:sz w:val="32"/>
          <w:szCs w:val="28"/>
          <w:highlight w:val="none"/>
        </w:rPr>
      </w:pPr>
      <w:r>
        <w:rPr>
          <w:rFonts w:hint="eastAsia" w:eastAsia="黑体"/>
          <w:sz w:val="44"/>
          <w:szCs w:val="44"/>
          <w:highlight w:val="none"/>
        </w:rPr>
        <w:t>副产品第一轮报价表</w:t>
      </w:r>
    </w:p>
    <w:p w14:paraId="180CEC33">
      <w:pPr>
        <w:ind w:firstLine="539" w:firstLineChars="257"/>
        <w:rPr>
          <w:rFonts w:hint="eastAsia" w:ascii="宋体" w:hAnsi="宋体"/>
          <w:color w:val="000000"/>
          <w:highlight w:val="none"/>
        </w:rPr>
      </w:pPr>
      <w:r>
        <w:rPr>
          <w:rFonts w:hint="eastAsia" w:ascii="宋体" w:hAnsi="宋体"/>
          <w:szCs w:val="21"/>
          <w:highlight w:val="none"/>
        </w:rPr>
        <w:t xml:space="preserve">  </w:t>
      </w:r>
      <w:r>
        <w:rPr>
          <w:rFonts w:hint="eastAsia" w:ascii="宋体" w:hAnsi="宋体"/>
          <w:color w:val="000000"/>
          <w:highlight w:val="none"/>
        </w:rPr>
        <w:t xml:space="preserve">            </w:t>
      </w:r>
      <w:r>
        <w:rPr>
          <w:rFonts w:hint="eastAsia" w:ascii="宋体" w:hAnsi="宋体"/>
          <w:highlight w:val="none"/>
        </w:rPr>
        <w:t xml:space="preserve"> </w:t>
      </w:r>
      <w:r>
        <w:rPr>
          <w:rFonts w:hint="eastAsia" w:ascii="宋体" w:hAnsi="宋体"/>
          <w:szCs w:val="21"/>
          <w:highlight w:val="none"/>
        </w:rPr>
        <w:t xml:space="preserve">                                       </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08"/>
        <w:gridCol w:w="6150"/>
      </w:tblGrid>
      <w:tr w14:paraId="2BC87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0" w:hRule="atLeast"/>
          <w:jc w:val="center"/>
        </w:trPr>
        <w:tc>
          <w:tcPr>
            <w:tcW w:w="2708" w:type="dxa"/>
            <w:noWrap w:val="0"/>
            <w:vAlign w:val="center"/>
          </w:tcPr>
          <w:p w14:paraId="0AE264E2">
            <w:pPr>
              <w:jc w:val="center"/>
              <w:rPr>
                <w:rFonts w:hint="eastAsia" w:ascii="宋体" w:hAnsi="宋体"/>
                <w:sz w:val="44"/>
                <w:szCs w:val="44"/>
                <w:highlight w:val="none"/>
              </w:rPr>
            </w:pPr>
            <w:r>
              <w:rPr>
                <w:rFonts w:hint="eastAsia" w:ascii="宋体" w:hAnsi="宋体"/>
                <w:sz w:val="44"/>
                <w:szCs w:val="44"/>
                <w:highlight w:val="none"/>
              </w:rPr>
              <w:t>姓  名</w:t>
            </w:r>
          </w:p>
        </w:tc>
        <w:tc>
          <w:tcPr>
            <w:tcW w:w="6150" w:type="dxa"/>
            <w:noWrap w:val="0"/>
            <w:vAlign w:val="center"/>
          </w:tcPr>
          <w:p w14:paraId="18602833">
            <w:pPr>
              <w:jc w:val="center"/>
              <w:rPr>
                <w:rFonts w:hint="eastAsia" w:ascii="宋体" w:hAnsi="宋体"/>
                <w:sz w:val="44"/>
                <w:szCs w:val="44"/>
                <w:highlight w:val="none"/>
              </w:rPr>
            </w:pPr>
            <w:r>
              <w:rPr>
                <w:rFonts w:hint="eastAsia" w:ascii="宋体" w:hAnsi="宋体"/>
                <w:sz w:val="44"/>
                <w:szCs w:val="44"/>
                <w:highlight w:val="none"/>
              </w:rPr>
              <w:t>报    价</w:t>
            </w:r>
          </w:p>
        </w:tc>
      </w:tr>
      <w:tr w14:paraId="5D036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2" w:hRule="atLeast"/>
          <w:jc w:val="center"/>
        </w:trPr>
        <w:tc>
          <w:tcPr>
            <w:tcW w:w="2708" w:type="dxa"/>
            <w:noWrap w:val="0"/>
            <w:vAlign w:val="center"/>
          </w:tcPr>
          <w:p w14:paraId="4109DBBC">
            <w:pPr>
              <w:spacing w:line="600" w:lineRule="auto"/>
              <w:rPr>
                <w:rFonts w:hint="eastAsia" w:ascii="仿宋_GB2312" w:eastAsia="仿宋_GB2312"/>
                <w:highlight w:val="none"/>
              </w:rPr>
            </w:pPr>
          </w:p>
        </w:tc>
        <w:tc>
          <w:tcPr>
            <w:tcW w:w="6150" w:type="dxa"/>
            <w:shd w:val="clear" w:color="auto" w:fill="auto"/>
            <w:noWrap w:val="0"/>
            <w:vAlign w:val="center"/>
          </w:tcPr>
          <w:p w14:paraId="5426079B">
            <w:pPr>
              <w:widowControl/>
              <w:spacing w:line="600" w:lineRule="auto"/>
              <w:jc w:val="left"/>
              <w:rPr>
                <w:rFonts w:hint="eastAsia" w:ascii="仿宋" w:hAnsi="仿宋" w:eastAsia="仿宋" w:cs="宋体"/>
                <w:b w:val="0"/>
                <w:bCs w:val="0"/>
                <w:sz w:val="32"/>
                <w:szCs w:val="32"/>
                <w:highlight w:val="none"/>
                <w:lang w:val="en-US" w:eastAsia="zh-CN"/>
              </w:rPr>
            </w:pPr>
            <w:r>
              <w:rPr>
                <w:rFonts w:hint="eastAsia" w:ascii="仿宋" w:hAnsi="仿宋" w:eastAsia="仿宋" w:cs="宋体"/>
                <w:b w:val="0"/>
                <w:bCs w:val="0"/>
                <w:sz w:val="32"/>
                <w:szCs w:val="32"/>
                <w:highlight w:val="none"/>
                <w:lang w:val="en-US" w:eastAsia="zh-CN"/>
              </w:rPr>
              <w:t>猪整套副产品（不带蹄）：</w:t>
            </w:r>
          </w:p>
          <w:p w14:paraId="340AC631">
            <w:pPr>
              <w:widowControl/>
              <w:spacing w:line="600" w:lineRule="auto"/>
              <w:jc w:val="left"/>
              <w:rPr>
                <w:rFonts w:hint="default" w:ascii="仿宋" w:hAnsi="仿宋" w:eastAsia="仿宋" w:cs="宋体"/>
                <w:b w:val="0"/>
                <w:bCs w:val="0"/>
                <w:sz w:val="32"/>
                <w:szCs w:val="32"/>
                <w:highlight w:val="none"/>
                <w:lang w:val="en-US" w:eastAsia="zh-CN"/>
              </w:rPr>
            </w:pPr>
          </w:p>
        </w:tc>
      </w:tr>
      <w:tr w14:paraId="3D54A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2" w:hRule="atLeast"/>
          <w:jc w:val="center"/>
        </w:trPr>
        <w:tc>
          <w:tcPr>
            <w:tcW w:w="2708" w:type="dxa"/>
            <w:noWrap w:val="0"/>
            <w:vAlign w:val="center"/>
          </w:tcPr>
          <w:p w14:paraId="7B146825">
            <w:pPr>
              <w:spacing w:line="600" w:lineRule="auto"/>
              <w:rPr>
                <w:rFonts w:hint="eastAsia" w:ascii="仿宋_GB2312" w:eastAsia="仿宋_GB2312"/>
                <w:highlight w:val="none"/>
              </w:rPr>
            </w:pPr>
          </w:p>
        </w:tc>
        <w:tc>
          <w:tcPr>
            <w:tcW w:w="6150" w:type="dxa"/>
            <w:shd w:val="clear" w:color="auto" w:fill="auto"/>
            <w:noWrap w:val="0"/>
            <w:vAlign w:val="center"/>
          </w:tcPr>
          <w:p w14:paraId="1EE76A82">
            <w:pPr>
              <w:widowControl/>
              <w:spacing w:line="600" w:lineRule="auto"/>
              <w:jc w:val="left"/>
              <w:rPr>
                <w:rFonts w:hint="eastAsia" w:ascii="仿宋" w:hAnsi="仿宋" w:eastAsia="仿宋" w:cs="宋体"/>
                <w:b w:val="0"/>
                <w:bCs w:val="0"/>
                <w:sz w:val="32"/>
                <w:szCs w:val="32"/>
                <w:highlight w:val="none"/>
                <w:lang w:val="en-US" w:eastAsia="zh-CN"/>
              </w:rPr>
            </w:pPr>
            <w:r>
              <w:rPr>
                <w:rFonts w:hint="eastAsia" w:ascii="仿宋" w:hAnsi="仿宋" w:eastAsia="仿宋" w:cs="宋体"/>
                <w:b w:val="0"/>
                <w:bCs w:val="0"/>
                <w:sz w:val="32"/>
                <w:szCs w:val="32"/>
                <w:highlight w:val="none"/>
                <w:lang w:val="en-US" w:eastAsia="zh-CN"/>
              </w:rPr>
              <w:t>猪整套副产品（不带蹄）：</w:t>
            </w:r>
          </w:p>
          <w:p w14:paraId="187F0345">
            <w:pPr>
              <w:widowControl/>
              <w:spacing w:line="600" w:lineRule="auto"/>
              <w:jc w:val="both"/>
              <w:rPr>
                <w:rFonts w:hint="eastAsia" w:ascii="仿宋" w:hAnsi="仿宋" w:eastAsia="仿宋" w:cs="宋体"/>
                <w:b w:val="0"/>
                <w:bCs w:val="0"/>
                <w:sz w:val="32"/>
                <w:szCs w:val="32"/>
                <w:highlight w:val="none"/>
                <w:lang w:val="en-US" w:eastAsia="zh-CN"/>
              </w:rPr>
            </w:pPr>
          </w:p>
        </w:tc>
      </w:tr>
      <w:tr w14:paraId="2EC9E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5" w:hRule="atLeast"/>
          <w:jc w:val="center"/>
        </w:trPr>
        <w:tc>
          <w:tcPr>
            <w:tcW w:w="2708" w:type="dxa"/>
            <w:noWrap w:val="0"/>
            <w:vAlign w:val="center"/>
          </w:tcPr>
          <w:p w14:paraId="236406A8">
            <w:pPr>
              <w:spacing w:line="600" w:lineRule="auto"/>
              <w:rPr>
                <w:rFonts w:hint="eastAsia" w:ascii="仿宋_GB2312" w:eastAsia="仿宋_GB2312"/>
                <w:highlight w:val="none"/>
              </w:rPr>
            </w:pPr>
          </w:p>
        </w:tc>
        <w:tc>
          <w:tcPr>
            <w:tcW w:w="6150" w:type="dxa"/>
            <w:noWrap w:val="0"/>
            <w:vAlign w:val="center"/>
          </w:tcPr>
          <w:p w14:paraId="255721E9">
            <w:pPr>
              <w:widowControl/>
              <w:spacing w:line="600" w:lineRule="auto"/>
              <w:jc w:val="left"/>
              <w:rPr>
                <w:rFonts w:hint="eastAsia" w:ascii="仿宋" w:hAnsi="仿宋" w:eastAsia="仿宋" w:cs="宋体"/>
                <w:b w:val="0"/>
                <w:bCs w:val="0"/>
                <w:sz w:val="32"/>
                <w:szCs w:val="32"/>
                <w:highlight w:val="none"/>
                <w:lang w:val="en-US" w:eastAsia="zh-CN"/>
              </w:rPr>
            </w:pPr>
            <w:r>
              <w:rPr>
                <w:rFonts w:hint="eastAsia" w:ascii="仿宋" w:hAnsi="仿宋" w:eastAsia="仿宋" w:cs="宋体"/>
                <w:b w:val="0"/>
                <w:bCs w:val="0"/>
                <w:sz w:val="32"/>
                <w:szCs w:val="32"/>
                <w:highlight w:val="none"/>
                <w:lang w:val="en-US" w:eastAsia="zh-CN"/>
              </w:rPr>
              <w:t>外销标猪整套副产品（不带蹄）：</w:t>
            </w:r>
          </w:p>
          <w:p w14:paraId="18FF5A36">
            <w:pPr>
              <w:spacing w:line="600" w:lineRule="auto"/>
              <w:rPr>
                <w:rFonts w:hint="eastAsia" w:ascii="仿宋" w:hAnsi="仿宋" w:eastAsia="仿宋" w:cs="宋体"/>
                <w:b w:val="0"/>
                <w:bCs w:val="0"/>
                <w:sz w:val="32"/>
                <w:szCs w:val="32"/>
                <w:highlight w:val="none"/>
                <w:lang w:val="en-US" w:eastAsia="zh-CN"/>
              </w:rPr>
            </w:pPr>
          </w:p>
        </w:tc>
      </w:tr>
    </w:tbl>
    <w:p w14:paraId="32145F24">
      <w:pPr>
        <w:jc w:val="center"/>
        <w:rPr>
          <w:rFonts w:hint="eastAsia"/>
          <w:highlight w:val="none"/>
        </w:rPr>
      </w:pPr>
    </w:p>
    <w:p w14:paraId="4DACCEA0">
      <w:pPr>
        <w:rPr>
          <w:rFonts w:hint="eastAsia" w:eastAsia="宋体"/>
          <w:sz w:val="32"/>
          <w:szCs w:val="40"/>
          <w:highlight w:val="none"/>
          <w:lang w:val="en-US" w:eastAsia="zh-CN"/>
        </w:rPr>
      </w:pPr>
      <w:r>
        <w:rPr>
          <w:rFonts w:hint="eastAsia"/>
          <w:sz w:val="32"/>
          <w:szCs w:val="40"/>
          <w:highlight w:val="none"/>
          <w:lang w:val="en-US" w:eastAsia="zh-CN"/>
        </w:rPr>
        <w:t>评标评委签字：</w:t>
      </w:r>
    </w:p>
    <w:p w14:paraId="1C83CDD1">
      <w:pPr>
        <w:rPr>
          <w:rFonts w:hint="eastAsia"/>
          <w:highlight w:val="none"/>
        </w:rPr>
      </w:pPr>
    </w:p>
    <w:p w14:paraId="6928A68C">
      <w:pPr>
        <w:rPr>
          <w:rFonts w:hint="eastAsia"/>
          <w:highlight w:val="none"/>
        </w:rPr>
      </w:pPr>
    </w:p>
    <w:p w14:paraId="5ADF16F3">
      <w:pPr>
        <w:rPr>
          <w:rFonts w:hint="eastAsia"/>
          <w:highlight w:val="none"/>
        </w:rPr>
      </w:pPr>
    </w:p>
    <w:p w14:paraId="39DA1D57">
      <w:pPr>
        <w:rPr>
          <w:rFonts w:hint="eastAsia"/>
          <w:highlight w:val="none"/>
        </w:rPr>
      </w:pPr>
    </w:p>
    <w:p w14:paraId="246D234D">
      <w:pPr>
        <w:jc w:val="center"/>
        <w:rPr>
          <w:rFonts w:hint="eastAsia" w:eastAsia="黑体"/>
          <w:sz w:val="44"/>
          <w:szCs w:val="44"/>
          <w:highlight w:val="none"/>
        </w:rPr>
      </w:pPr>
      <w:r>
        <w:rPr>
          <w:rFonts w:hint="eastAsia" w:eastAsia="黑体"/>
          <w:sz w:val="44"/>
          <w:szCs w:val="44"/>
          <w:highlight w:val="none"/>
        </w:rPr>
        <w:t>副产品第</w:t>
      </w:r>
      <w:r>
        <w:rPr>
          <w:rFonts w:hint="eastAsia" w:eastAsia="黑体"/>
          <w:sz w:val="44"/>
          <w:szCs w:val="44"/>
          <w:highlight w:val="none"/>
          <w:lang w:val="en-US" w:eastAsia="zh-CN"/>
        </w:rPr>
        <w:t>二</w:t>
      </w:r>
      <w:r>
        <w:rPr>
          <w:rFonts w:hint="eastAsia" w:eastAsia="黑体"/>
          <w:sz w:val="44"/>
          <w:szCs w:val="44"/>
          <w:highlight w:val="none"/>
        </w:rPr>
        <w:t>轮报价表</w:t>
      </w:r>
    </w:p>
    <w:p w14:paraId="79F51B5C">
      <w:pPr>
        <w:jc w:val="center"/>
        <w:rPr>
          <w:rFonts w:hint="eastAsia" w:eastAsia="黑体"/>
          <w:sz w:val="44"/>
          <w:szCs w:val="44"/>
          <w:highlight w:val="none"/>
        </w:rPr>
      </w:pPr>
    </w:p>
    <w:tbl>
      <w:tblPr>
        <w:tblStyle w:val="5"/>
        <w:tblW w:w="88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5"/>
        <w:gridCol w:w="6678"/>
      </w:tblGrid>
      <w:tr w14:paraId="06E73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0" w:hRule="atLeast"/>
          <w:jc w:val="center"/>
        </w:trPr>
        <w:tc>
          <w:tcPr>
            <w:tcW w:w="2135" w:type="dxa"/>
            <w:noWrap w:val="0"/>
            <w:vAlign w:val="center"/>
          </w:tcPr>
          <w:p w14:paraId="42FDB7C0">
            <w:pPr>
              <w:jc w:val="center"/>
              <w:rPr>
                <w:rFonts w:hint="eastAsia" w:ascii="宋体" w:hAnsi="宋体"/>
                <w:sz w:val="44"/>
                <w:szCs w:val="44"/>
                <w:highlight w:val="none"/>
              </w:rPr>
            </w:pPr>
            <w:r>
              <w:rPr>
                <w:rFonts w:hint="eastAsia" w:ascii="宋体" w:hAnsi="宋体"/>
                <w:sz w:val="44"/>
                <w:szCs w:val="44"/>
                <w:highlight w:val="none"/>
              </w:rPr>
              <w:t>姓  名</w:t>
            </w:r>
          </w:p>
        </w:tc>
        <w:tc>
          <w:tcPr>
            <w:tcW w:w="6678" w:type="dxa"/>
            <w:noWrap w:val="0"/>
            <w:vAlign w:val="center"/>
          </w:tcPr>
          <w:p w14:paraId="7077B480">
            <w:pPr>
              <w:jc w:val="center"/>
              <w:rPr>
                <w:rFonts w:hint="eastAsia" w:ascii="宋体" w:hAnsi="宋体"/>
                <w:sz w:val="44"/>
                <w:szCs w:val="44"/>
                <w:highlight w:val="none"/>
              </w:rPr>
            </w:pPr>
            <w:r>
              <w:rPr>
                <w:rFonts w:hint="eastAsia" w:ascii="宋体" w:hAnsi="宋体"/>
                <w:sz w:val="44"/>
                <w:szCs w:val="44"/>
                <w:highlight w:val="none"/>
              </w:rPr>
              <w:t>报    价</w:t>
            </w:r>
          </w:p>
        </w:tc>
      </w:tr>
      <w:tr w14:paraId="144C5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2" w:hRule="atLeast"/>
          <w:jc w:val="center"/>
        </w:trPr>
        <w:tc>
          <w:tcPr>
            <w:tcW w:w="2135" w:type="dxa"/>
            <w:noWrap w:val="0"/>
            <w:vAlign w:val="center"/>
          </w:tcPr>
          <w:p w14:paraId="751070EB">
            <w:pPr>
              <w:spacing w:line="600" w:lineRule="auto"/>
              <w:rPr>
                <w:rFonts w:hint="eastAsia" w:ascii="仿宋_GB2312" w:eastAsia="仿宋_GB2312"/>
                <w:highlight w:val="none"/>
              </w:rPr>
            </w:pPr>
          </w:p>
        </w:tc>
        <w:tc>
          <w:tcPr>
            <w:tcW w:w="6678" w:type="dxa"/>
            <w:shd w:val="clear" w:color="auto" w:fill="auto"/>
            <w:noWrap w:val="0"/>
            <w:vAlign w:val="center"/>
          </w:tcPr>
          <w:p w14:paraId="0072185B">
            <w:pPr>
              <w:widowControl/>
              <w:spacing w:line="600" w:lineRule="auto"/>
              <w:jc w:val="left"/>
              <w:rPr>
                <w:rFonts w:hint="eastAsia" w:ascii="仿宋" w:hAnsi="仿宋" w:eastAsia="仿宋" w:cs="宋体"/>
                <w:b w:val="0"/>
                <w:bCs w:val="0"/>
                <w:sz w:val="32"/>
                <w:szCs w:val="32"/>
                <w:highlight w:val="none"/>
                <w:lang w:val="en-US" w:eastAsia="zh-CN"/>
              </w:rPr>
            </w:pPr>
            <w:r>
              <w:rPr>
                <w:rFonts w:hint="eastAsia" w:ascii="仿宋" w:hAnsi="仿宋" w:eastAsia="仿宋" w:cs="宋体"/>
                <w:b w:val="0"/>
                <w:bCs w:val="0"/>
                <w:sz w:val="32"/>
                <w:szCs w:val="32"/>
                <w:highlight w:val="none"/>
                <w:lang w:val="en-US" w:eastAsia="zh-CN"/>
              </w:rPr>
              <w:t>猪整套副产品（不带蹄）：</w:t>
            </w:r>
          </w:p>
          <w:p w14:paraId="5D1E2F5A">
            <w:pPr>
              <w:widowControl/>
              <w:spacing w:line="600" w:lineRule="auto"/>
              <w:jc w:val="left"/>
              <w:rPr>
                <w:rFonts w:hint="default" w:ascii="仿宋" w:hAnsi="仿宋" w:eastAsia="仿宋" w:cs="宋体"/>
                <w:b w:val="0"/>
                <w:bCs w:val="0"/>
                <w:sz w:val="32"/>
                <w:szCs w:val="32"/>
                <w:highlight w:val="none"/>
                <w:lang w:val="en-US" w:eastAsia="zh-CN"/>
              </w:rPr>
            </w:pPr>
          </w:p>
        </w:tc>
      </w:tr>
      <w:tr w14:paraId="61239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2" w:hRule="atLeast"/>
          <w:jc w:val="center"/>
        </w:trPr>
        <w:tc>
          <w:tcPr>
            <w:tcW w:w="2135" w:type="dxa"/>
            <w:noWrap w:val="0"/>
            <w:vAlign w:val="center"/>
          </w:tcPr>
          <w:p w14:paraId="5892EAA3">
            <w:pPr>
              <w:spacing w:line="600" w:lineRule="auto"/>
              <w:rPr>
                <w:rFonts w:hint="eastAsia" w:ascii="仿宋_GB2312" w:eastAsia="仿宋_GB2312"/>
                <w:highlight w:val="none"/>
              </w:rPr>
            </w:pPr>
          </w:p>
        </w:tc>
        <w:tc>
          <w:tcPr>
            <w:tcW w:w="6678" w:type="dxa"/>
            <w:shd w:val="clear" w:color="auto" w:fill="auto"/>
            <w:noWrap w:val="0"/>
            <w:vAlign w:val="center"/>
          </w:tcPr>
          <w:p w14:paraId="6BB19CC2">
            <w:pPr>
              <w:widowControl/>
              <w:spacing w:line="600" w:lineRule="auto"/>
              <w:jc w:val="left"/>
              <w:rPr>
                <w:rFonts w:hint="eastAsia" w:ascii="仿宋" w:hAnsi="仿宋" w:eastAsia="仿宋" w:cs="宋体"/>
                <w:b w:val="0"/>
                <w:bCs w:val="0"/>
                <w:sz w:val="32"/>
                <w:szCs w:val="32"/>
                <w:highlight w:val="none"/>
                <w:lang w:val="en-US" w:eastAsia="zh-CN"/>
              </w:rPr>
            </w:pPr>
            <w:r>
              <w:rPr>
                <w:rFonts w:hint="eastAsia" w:ascii="仿宋" w:hAnsi="仿宋" w:eastAsia="仿宋" w:cs="宋体"/>
                <w:b w:val="0"/>
                <w:bCs w:val="0"/>
                <w:sz w:val="32"/>
                <w:szCs w:val="32"/>
                <w:highlight w:val="none"/>
                <w:lang w:val="en-US" w:eastAsia="zh-CN"/>
              </w:rPr>
              <w:t>猪整套副产品（不带蹄）：</w:t>
            </w:r>
          </w:p>
          <w:p w14:paraId="6E8D3C12">
            <w:pPr>
              <w:widowControl/>
              <w:spacing w:line="600" w:lineRule="auto"/>
              <w:jc w:val="both"/>
              <w:rPr>
                <w:rFonts w:hint="eastAsia" w:ascii="仿宋" w:hAnsi="仿宋" w:eastAsia="仿宋" w:cs="宋体"/>
                <w:b w:val="0"/>
                <w:bCs w:val="0"/>
                <w:sz w:val="32"/>
                <w:szCs w:val="32"/>
                <w:highlight w:val="none"/>
                <w:lang w:val="en-US" w:eastAsia="zh-CN"/>
              </w:rPr>
            </w:pPr>
          </w:p>
        </w:tc>
      </w:tr>
      <w:tr w14:paraId="05F7F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2" w:hRule="atLeast"/>
          <w:jc w:val="center"/>
        </w:trPr>
        <w:tc>
          <w:tcPr>
            <w:tcW w:w="2135" w:type="dxa"/>
            <w:noWrap w:val="0"/>
            <w:vAlign w:val="center"/>
          </w:tcPr>
          <w:p w14:paraId="5B677332">
            <w:pPr>
              <w:spacing w:line="600" w:lineRule="auto"/>
              <w:rPr>
                <w:rFonts w:hint="eastAsia" w:ascii="仿宋_GB2312" w:eastAsia="仿宋_GB2312"/>
                <w:highlight w:val="none"/>
              </w:rPr>
            </w:pPr>
          </w:p>
        </w:tc>
        <w:tc>
          <w:tcPr>
            <w:tcW w:w="6678" w:type="dxa"/>
            <w:noWrap w:val="0"/>
            <w:vAlign w:val="center"/>
          </w:tcPr>
          <w:p w14:paraId="50FE3144">
            <w:pPr>
              <w:widowControl/>
              <w:spacing w:line="600" w:lineRule="auto"/>
              <w:jc w:val="left"/>
              <w:rPr>
                <w:rFonts w:hint="eastAsia" w:ascii="仿宋" w:hAnsi="仿宋" w:eastAsia="仿宋" w:cs="宋体"/>
                <w:b w:val="0"/>
                <w:bCs w:val="0"/>
                <w:sz w:val="32"/>
                <w:szCs w:val="32"/>
                <w:highlight w:val="none"/>
                <w:lang w:val="en-US" w:eastAsia="zh-CN"/>
              </w:rPr>
            </w:pPr>
            <w:r>
              <w:rPr>
                <w:rFonts w:hint="eastAsia" w:ascii="仿宋" w:hAnsi="仿宋" w:eastAsia="仿宋" w:cs="宋体"/>
                <w:b w:val="0"/>
                <w:bCs w:val="0"/>
                <w:sz w:val="32"/>
                <w:szCs w:val="32"/>
                <w:highlight w:val="none"/>
                <w:lang w:val="en-US" w:eastAsia="zh-CN"/>
              </w:rPr>
              <w:t>猪整套副产品（不带蹄）：</w:t>
            </w:r>
          </w:p>
          <w:p w14:paraId="7D8F04D4">
            <w:pPr>
              <w:spacing w:line="600" w:lineRule="auto"/>
              <w:rPr>
                <w:rFonts w:hint="eastAsia" w:ascii="仿宋" w:hAnsi="仿宋" w:eastAsia="仿宋" w:cs="宋体"/>
                <w:b w:val="0"/>
                <w:bCs w:val="0"/>
                <w:sz w:val="32"/>
                <w:szCs w:val="32"/>
                <w:highlight w:val="none"/>
                <w:lang w:val="en-US" w:eastAsia="zh-CN"/>
              </w:rPr>
            </w:pPr>
          </w:p>
        </w:tc>
      </w:tr>
    </w:tbl>
    <w:p w14:paraId="19E0DFC4">
      <w:pPr>
        <w:rPr>
          <w:rFonts w:hint="eastAsia"/>
          <w:sz w:val="32"/>
          <w:szCs w:val="40"/>
          <w:highlight w:val="none"/>
          <w:lang w:val="en-US" w:eastAsia="zh-CN"/>
        </w:rPr>
      </w:pPr>
    </w:p>
    <w:p w14:paraId="6A061CCB">
      <w:pPr>
        <w:rPr>
          <w:rFonts w:hint="eastAsia" w:eastAsia="宋体"/>
          <w:sz w:val="32"/>
          <w:szCs w:val="40"/>
          <w:highlight w:val="none"/>
          <w:lang w:val="en-US" w:eastAsia="zh-CN"/>
        </w:rPr>
      </w:pPr>
      <w:r>
        <w:rPr>
          <w:rFonts w:hint="eastAsia"/>
          <w:sz w:val="32"/>
          <w:szCs w:val="40"/>
          <w:highlight w:val="none"/>
          <w:lang w:val="en-US" w:eastAsia="zh-CN"/>
        </w:rPr>
        <w:t>评标评委签字：</w:t>
      </w:r>
    </w:p>
    <w:p w14:paraId="726DC9B8">
      <w:pPr>
        <w:widowControl/>
        <w:spacing w:line="560" w:lineRule="exact"/>
        <w:jc w:val="left"/>
        <w:rPr>
          <w:rFonts w:hint="default" w:ascii="仿宋" w:hAnsi="仿宋" w:eastAsia="仿宋" w:cs="宋体"/>
          <w:sz w:val="32"/>
          <w:szCs w:val="32"/>
          <w:highlight w:val="none"/>
          <w:lang w:val="en-US" w:eastAsia="zh-CN"/>
        </w:rPr>
        <w:sectPr>
          <w:pgSz w:w="11906" w:h="16838"/>
          <w:pgMar w:top="1440" w:right="1519" w:bottom="1213" w:left="1519" w:header="851" w:footer="992" w:gutter="0"/>
          <w:pgNumType w:fmt="decimal"/>
          <w:cols w:space="425" w:num="1"/>
          <w:docGrid w:type="lines" w:linePitch="312" w:charSpace="0"/>
        </w:sectPr>
      </w:pPr>
    </w:p>
    <w:p w14:paraId="5543DFEE">
      <w:pPr>
        <w:rPr>
          <w:rFonts w:hint="eastAsia" w:ascii="仿宋_GB2312" w:hAnsi="仿宋_GB2312" w:eastAsia="仿宋_GB2312" w:cs="仿宋_GB2312"/>
          <w:sz w:val="28"/>
          <w:szCs w:val="28"/>
          <w:highlight w:val="none"/>
          <w:lang w:eastAsia="zh-CN"/>
        </w:rPr>
      </w:pPr>
    </w:p>
    <w:p w14:paraId="1A827280">
      <w:pPr>
        <w:spacing w:after="160" w:line="278" w:lineRule="auto"/>
        <w:jc w:val="center"/>
        <w:rPr>
          <w:rFonts w:hint="eastAsia" w:ascii="华文新魏" w:eastAsia="华文新魏"/>
          <w:spacing w:val="80"/>
          <w:sz w:val="80"/>
          <w:szCs w:val="80"/>
          <w:highlight w:val="none"/>
        </w:rPr>
      </w:pPr>
      <w:r>
        <w:rPr>
          <w:rFonts w:hint="eastAsia" w:ascii="微软雅黑" w:hAnsi="微软雅黑" w:eastAsia="微软雅黑" w:cs="微软雅黑"/>
          <w:sz w:val="44"/>
          <w:szCs w:val="44"/>
          <w:highlight w:val="none"/>
        </w:rPr>
        <w:t xml:space="preserve">中标通知书 </w:t>
      </w:r>
      <w:r>
        <w:rPr>
          <w:rFonts w:hint="eastAsia" w:ascii="黑体" w:hAnsi="黑体" w:eastAsia="黑体" w:cs="宋体"/>
          <w:sz w:val="44"/>
          <w:szCs w:val="44"/>
          <w:highlight w:val="none"/>
        </w:rPr>
        <w:t xml:space="preserve"> </w:t>
      </w:r>
      <w:r>
        <w:rPr>
          <w:rFonts w:hint="eastAsia" w:eastAsia="仿宋_GB2312"/>
          <w:spacing w:val="30"/>
          <w:sz w:val="28"/>
          <w:szCs w:val="28"/>
          <w:highlight w:val="none"/>
        </w:rPr>
        <w:t xml:space="preserve">                                                              </w:t>
      </w:r>
    </w:p>
    <w:p w14:paraId="2667B830">
      <w:pPr>
        <w:spacing w:line="640" w:lineRule="exac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 xml:space="preserve">： </w:t>
      </w:r>
    </w:p>
    <w:p w14:paraId="1A2A31DD">
      <w:pPr>
        <w:spacing w:line="640" w:lineRule="exact"/>
        <w:ind w:firstLine="640" w:firstLineChars="200"/>
        <w:rPr>
          <w:rFonts w:hint="eastAsia" w:ascii="仿宋" w:hAnsi="仿宋" w:eastAsia="仿宋" w:cs="宋体"/>
          <w:sz w:val="32"/>
          <w:szCs w:val="32"/>
          <w:highlight w:val="none"/>
        </w:rPr>
      </w:pPr>
      <w:r>
        <w:rPr>
          <w:rFonts w:hint="eastAsia" w:ascii="仿宋" w:hAnsi="仿宋" w:eastAsia="仿宋" w:cs="宋体"/>
          <w:sz w:val="32"/>
          <w:szCs w:val="32"/>
          <w:highlight w:val="none"/>
        </w:rPr>
        <w:t>很高兴地通知您，我公司</w:t>
      </w:r>
      <w:r>
        <w:rPr>
          <w:rFonts w:hint="eastAsia" w:ascii="仿宋" w:hAnsi="仿宋" w:eastAsia="仿宋" w:cs="宋体"/>
          <w:sz w:val="32"/>
          <w:szCs w:val="32"/>
          <w:highlight w:val="none"/>
          <w:lang w:val="en-US" w:eastAsia="zh-CN"/>
        </w:rPr>
        <w:t>猪副产品招</w:t>
      </w:r>
      <w:r>
        <w:rPr>
          <w:rFonts w:hint="eastAsia" w:ascii="仿宋" w:hAnsi="仿宋" w:eastAsia="仿宋" w:cs="宋体"/>
          <w:sz w:val="32"/>
          <w:szCs w:val="32"/>
          <w:highlight w:val="none"/>
        </w:rPr>
        <w:t>标工作已经结束，依照招标程序，经当场开标，并由我公司评标委员会认真评定，确定您为中标人。</w:t>
      </w:r>
    </w:p>
    <w:p w14:paraId="096204A6">
      <w:pPr>
        <w:spacing w:line="640" w:lineRule="exact"/>
        <w:ind w:firstLine="640" w:firstLineChars="200"/>
        <w:rPr>
          <w:rFonts w:hint="eastAsia" w:ascii="仿宋" w:hAnsi="仿宋" w:eastAsia="仿宋" w:cs="宋体"/>
          <w:sz w:val="32"/>
          <w:szCs w:val="32"/>
          <w:highlight w:val="none"/>
        </w:rPr>
      </w:pPr>
      <w:r>
        <w:rPr>
          <w:rFonts w:hint="eastAsia" w:ascii="仿宋" w:hAnsi="仿宋" w:eastAsia="仿宋" w:cs="宋体"/>
          <w:sz w:val="32"/>
          <w:szCs w:val="32"/>
          <w:highlight w:val="none"/>
        </w:rPr>
        <w:t xml:space="preserve">其他要求详见招标文件。                 </w:t>
      </w:r>
    </w:p>
    <w:p w14:paraId="539D3BA3">
      <w:pPr>
        <w:spacing w:line="640" w:lineRule="exact"/>
        <w:ind w:firstLine="640" w:firstLineChars="200"/>
        <w:rPr>
          <w:rFonts w:hint="eastAsia" w:ascii="仿宋" w:hAnsi="仿宋" w:eastAsia="仿宋" w:cs="宋体"/>
          <w:sz w:val="32"/>
          <w:szCs w:val="32"/>
          <w:highlight w:val="none"/>
        </w:rPr>
      </w:pPr>
      <w:r>
        <w:rPr>
          <w:rFonts w:hint="eastAsia" w:ascii="仿宋" w:hAnsi="仿宋" w:eastAsia="仿宋" w:cs="宋体"/>
          <w:sz w:val="32"/>
          <w:szCs w:val="32"/>
          <w:highlight w:val="none"/>
        </w:rPr>
        <w:t>请您在收到本通知书原件后5天内，</w:t>
      </w:r>
      <w:r>
        <w:rPr>
          <w:rFonts w:hint="eastAsia" w:ascii="仿宋" w:hAnsi="仿宋" w:eastAsia="仿宋" w:cs="宋体"/>
          <w:sz w:val="32"/>
          <w:szCs w:val="32"/>
          <w:highlight w:val="none"/>
          <w:lang w:val="en-US" w:eastAsia="zh-CN"/>
        </w:rPr>
        <w:t>前往</w:t>
      </w:r>
      <w:r>
        <w:rPr>
          <w:rFonts w:hint="eastAsia" w:ascii="仿宋" w:hAnsi="仿宋" w:eastAsia="仿宋" w:cs="宋体"/>
          <w:sz w:val="32"/>
          <w:szCs w:val="32"/>
          <w:highlight w:val="none"/>
        </w:rPr>
        <w:t>我公司</w:t>
      </w:r>
      <w:r>
        <w:rPr>
          <w:rFonts w:hint="eastAsia" w:ascii="仿宋" w:hAnsi="仿宋" w:eastAsia="仿宋" w:cs="宋体"/>
          <w:sz w:val="32"/>
          <w:szCs w:val="32"/>
          <w:highlight w:val="none"/>
          <w:lang w:val="en-US" w:eastAsia="zh-CN"/>
        </w:rPr>
        <w:t>经营管理部（联系人：喻逸夫19573006550）</w:t>
      </w:r>
      <w:r>
        <w:rPr>
          <w:rFonts w:hint="eastAsia" w:ascii="仿宋" w:hAnsi="仿宋" w:eastAsia="仿宋" w:cs="宋体"/>
          <w:sz w:val="32"/>
          <w:szCs w:val="32"/>
          <w:highlight w:val="none"/>
        </w:rPr>
        <w:t>办理合同签订等有关手续。逾期视为放弃中标资格，我公司将按招标文件相关规定予以处理。</w:t>
      </w:r>
    </w:p>
    <w:p w14:paraId="22AA421D">
      <w:pPr>
        <w:spacing w:line="640" w:lineRule="exact"/>
        <w:ind w:firstLine="640" w:firstLineChars="200"/>
        <w:rPr>
          <w:rFonts w:hint="eastAsia" w:ascii="仿宋" w:hAnsi="仿宋" w:eastAsia="仿宋" w:cs="宋体"/>
          <w:sz w:val="32"/>
          <w:szCs w:val="32"/>
          <w:highlight w:val="none"/>
        </w:rPr>
      </w:pPr>
      <w:r>
        <w:rPr>
          <w:rFonts w:hint="eastAsia" w:ascii="仿宋" w:hAnsi="仿宋" w:eastAsia="仿宋" w:cs="宋体"/>
          <w:sz w:val="32"/>
          <w:szCs w:val="32"/>
          <w:highlight w:val="none"/>
        </w:rPr>
        <w:t>特此通知。</w:t>
      </w:r>
    </w:p>
    <w:p w14:paraId="09440477">
      <w:pPr>
        <w:spacing w:line="500" w:lineRule="exact"/>
        <w:ind w:firstLine="640" w:firstLineChars="200"/>
        <w:rPr>
          <w:rFonts w:hint="eastAsia" w:ascii="仿宋" w:hAnsi="仿宋" w:eastAsia="仿宋" w:cs="宋体"/>
          <w:sz w:val="32"/>
          <w:szCs w:val="32"/>
          <w:highlight w:val="none"/>
        </w:rPr>
      </w:pPr>
    </w:p>
    <w:p w14:paraId="7F9A423A">
      <w:pPr>
        <w:spacing w:line="500" w:lineRule="exact"/>
        <w:ind w:firstLine="640" w:firstLineChars="200"/>
        <w:rPr>
          <w:rFonts w:hint="eastAsia" w:ascii="仿宋" w:hAnsi="仿宋" w:eastAsia="仿宋" w:cs="宋体"/>
          <w:sz w:val="32"/>
          <w:szCs w:val="32"/>
          <w:highlight w:val="none"/>
        </w:rPr>
      </w:pPr>
    </w:p>
    <w:p w14:paraId="00A1DFE7">
      <w:pPr>
        <w:spacing w:line="500" w:lineRule="exact"/>
        <w:ind w:firstLine="5120" w:firstLineChars="1600"/>
        <w:rPr>
          <w:rFonts w:hint="eastAsia" w:ascii="仿宋" w:hAnsi="仿宋" w:eastAsia="仿宋" w:cs="宋体"/>
          <w:sz w:val="32"/>
          <w:szCs w:val="32"/>
          <w:highlight w:val="none"/>
        </w:rPr>
      </w:pPr>
      <w:r>
        <w:rPr>
          <w:rFonts w:hint="eastAsia" w:ascii="仿宋" w:hAnsi="仿宋" w:eastAsia="仿宋" w:cs="宋体"/>
          <w:sz w:val="32"/>
          <w:szCs w:val="32"/>
          <w:highlight w:val="none"/>
        </w:rPr>
        <w:t>招标人：（盖章）</w:t>
      </w:r>
    </w:p>
    <w:p w14:paraId="021F9AC6">
      <w:pPr>
        <w:spacing w:line="500" w:lineRule="exact"/>
        <w:ind w:firstLine="5440" w:firstLineChars="1700"/>
        <w:rPr>
          <w:rFonts w:hint="eastAsia" w:ascii="仿宋" w:hAnsi="仿宋" w:eastAsia="仿宋" w:cs="宋体"/>
          <w:sz w:val="32"/>
          <w:szCs w:val="32"/>
          <w:highlight w:val="none"/>
        </w:rPr>
      </w:pPr>
    </w:p>
    <w:p w14:paraId="605F0AA4">
      <w:pPr>
        <w:spacing w:line="500" w:lineRule="exact"/>
        <w:ind w:firstLine="5440" w:firstLineChars="1700"/>
        <w:rPr>
          <w:rFonts w:hint="eastAsia" w:ascii="仿宋" w:hAnsi="仿宋" w:eastAsia="仿宋" w:cs="宋体"/>
          <w:sz w:val="32"/>
          <w:szCs w:val="32"/>
          <w:highlight w:val="none"/>
        </w:rPr>
      </w:pPr>
      <w:r>
        <w:rPr>
          <w:rFonts w:hint="eastAsia" w:ascii="仿宋" w:hAnsi="仿宋" w:eastAsia="仿宋" w:cs="宋体"/>
          <w:sz w:val="32"/>
          <w:szCs w:val="32"/>
          <w:highlight w:val="none"/>
        </w:rPr>
        <w:t>年  月  日</w:t>
      </w:r>
    </w:p>
    <w:p w14:paraId="4F615FA0">
      <w:pPr>
        <w:spacing w:line="500" w:lineRule="exact"/>
        <w:ind w:firstLine="560" w:firstLineChars="200"/>
        <w:jc w:val="right"/>
        <w:rPr>
          <w:rFonts w:hint="eastAsia" w:eastAsia="仿宋_GB2312"/>
          <w:sz w:val="28"/>
          <w:szCs w:val="28"/>
          <w:highlight w:val="none"/>
        </w:rPr>
      </w:pPr>
    </w:p>
    <w:p w14:paraId="455D7BD4">
      <w:pPr>
        <w:rPr>
          <w:highlight w:val="none"/>
        </w:rPr>
      </w:pPr>
    </w:p>
    <w:p w14:paraId="1FF72C74">
      <w:pPr>
        <w:rPr>
          <w:highlight w:val="none"/>
        </w:rPr>
      </w:pPr>
    </w:p>
    <w:p w14:paraId="63C19E60">
      <w:pPr>
        <w:rPr>
          <w:highlight w:val="none"/>
        </w:rPr>
      </w:pPr>
    </w:p>
    <w:p w14:paraId="7D5725F6">
      <w:pPr>
        <w:rPr>
          <w:rFonts w:hint="eastAsia"/>
          <w:sz w:val="24"/>
          <w:szCs w:val="32"/>
          <w:highlight w:val="none"/>
          <w:lang w:val="en-US" w:eastAsia="zh-CN"/>
        </w:rPr>
      </w:pPr>
      <w:r>
        <w:rPr>
          <w:rFonts w:hint="eastAsia"/>
          <w:sz w:val="24"/>
          <w:szCs w:val="32"/>
          <w:highlight w:val="none"/>
          <w:lang w:val="en-US" w:eastAsia="zh-CN"/>
        </w:rPr>
        <w:t>附件一</w:t>
      </w:r>
    </w:p>
    <w:p w14:paraId="70375D34">
      <w:pPr>
        <w:keepNext w:val="0"/>
        <w:keepLines w:val="0"/>
        <w:pageBreakBefore w:val="0"/>
        <w:widowControl/>
        <w:kinsoku/>
        <w:wordWrap/>
        <w:overflowPunct/>
        <w:topLinePunct w:val="0"/>
        <w:autoSpaceDE/>
        <w:autoSpaceDN/>
        <w:bidi w:val="0"/>
        <w:adjustRightInd/>
        <w:snapToGrid/>
        <w:spacing w:line="460" w:lineRule="exact"/>
        <w:ind w:firstLine="2700" w:firstLineChars="900"/>
        <w:jc w:val="left"/>
        <w:textAlignment w:val="auto"/>
        <w:rPr>
          <w:rFonts w:hint="default" w:ascii="仿宋" w:hAnsi="仿宋" w:eastAsia="仿宋" w:cs="宋体"/>
          <w:sz w:val="30"/>
          <w:szCs w:val="30"/>
          <w:highlight w:val="none"/>
          <w:lang w:val="en-US" w:eastAsia="zh-CN"/>
        </w:rPr>
      </w:pPr>
      <w:r>
        <w:rPr>
          <w:rFonts w:hint="eastAsia" w:ascii="仿宋" w:hAnsi="仿宋" w:eastAsia="仿宋" w:cs="宋体"/>
          <w:sz w:val="30"/>
          <w:szCs w:val="30"/>
          <w:highlight w:val="none"/>
          <w:lang w:val="en-US" w:eastAsia="zh-CN"/>
        </w:rPr>
        <w:t>整套猪副产品分项价格明细</w:t>
      </w:r>
    </w:p>
    <w:tbl>
      <w:tblPr>
        <w:tblStyle w:val="6"/>
        <w:tblW w:w="82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9"/>
        <w:gridCol w:w="5047"/>
        <w:gridCol w:w="2261"/>
      </w:tblGrid>
      <w:tr w14:paraId="6D37D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949" w:type="dxa"/>
            <w:vAlign w:val="center"/>
          </w:tcPr>
          <w:p w14:paraId="54B2F965">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 w:hAnsi="仿宋" w:eastAsia="仿宋" w:cs="宋体"/>
                <w:b/>
                <w:bCs/>
                <w:sz w:val="30"/>
                <w:szCs w:val="30"/>
                <w:highlight w:val="none"/>
              </w:rPr>
            </w:pPr>
            <w:r>
              <w:rPr>
                <w:rFonts w:hint="eastAsia" w:ascii="仿宋" w:hAnsi="仿宋" w:eastAsia="仿宋" w:cs="宋体"/>
                <w:b/>
                <w:bCs/>
                <w:sz w:val="30"/>
                <w:szCs w:val="30"/>
                <w:highlight w:val="none"/>
              </w:rPr>
              <w:t>序号</w:t>
            </w:r>
          </w:p>
        </w:tc>
        <w:tc>
          <w:tcPr>
            <w:tcW w:w="5047" w:type="dxa"/>
            <w:vAlign w:val="center"/>
          </w:tcPr>
          <w:p w14:paraId="06596D61">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 w:hAnsi="仿宋" w:eastAsia="仿宋" w:cs="宋体"/>
                <w:b/>
                <w:bCs/>
                <w:sz w:val="30"/>
                <w:szCs w:val="30"/>
                <w:highlight w:val="none"/>
              </w:rPr>
            </w:pPr>
            <w:r>
              <w:rPr>
                <w:rFonts w:hint="eastAsia" w:ascii="仿宋" w:hAnsi="仿宋" w:eastAsia="仿宋" w:cs="宋体"/>
                <w:b/>
                <w:bCs/>
                <w:sz w:val="30"/>
                <w:szCs w:val="30"/>
                <w:highlight w:val="none"/>
              </w:rPr>
              <w:t>类别</w:t>
            </w:r>
          </w:p>
        </w:tc>
        <w:tc>
          <w:tcPr>
            <w:tcW w:w="2261" w:type="dxa"/>
            <w:vAlign w:val="center"/>
          </w:tcPr>
          <w:p w14:paraId="1894F5C3">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 w:hAnsi="仿宋" w:eastAsia="仿宋" w:cs="宋体"/>
                <w:b/>
                <w:bCs/>
                <w:sz w:val="30"/>
                <w:szCs w:val="30"/>
                <w:highlight w:val="none"/>
                <w:lang w:val="en-US" w:eastAsia="zh-CN"/>
              </w:rPr>
            </w:pPr>
            <w:r>
              <w:rPr>
                <w:rFonts w:hint="eastAsia" w:ascii="仿宋" w:hAnsi="仿宋" w:eastAsia="仿宋" w:cs="宋体"/>
                <w:b/>
                <w:bCs/>
                <w:sz w:val="30"/>
                <w:szCs w:val="30"/>
                <w:highlight w:val="none"/>
                <w:lang w:val="en-US" w:eastAsia="zh-CN"/>
              </w:rPr>
              <w:t>价格（元/套）</w:t>
            </w:r>
          </w:p>
        </w:tc>
      </w:tr>
      <w:tr w14:paraId="1F6FF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949" w:type="dxa"/>
            <w:vAlign w:val="center"/>
          </w:tcPr>
          <w:p w14:paraId="3D85986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b/>
                <w:bCs/>
                <w:sz w:val="30"/>
                <w:szCs w:val="30"/>
                <w:highlight w:val="none"/>
                <w:lang w:val="en-US" w:eastAsia="zh-CN"/>
              </w:rPr>
            </w:pPr>
          </w:p>
        </w:tc>
        <w:tc>
          <w:tcPr>
            <w:tcW w:w="5047" w:type="dxa"/>
            <w:vAlign w:val="center"/>
          </w:tcPr>
          <w:p w14:paraId="3A36819B">
            <w:pPr>
              <w:keepNext w:val="0"/>
              <w:keepLines w:val="0"/>
              <w:pageBreakBefore w:val="0"/>
              <w:widowControl/>
              <w:kinsoku/>
              <w:wordWrap/>
              <w:overflowPunct/>
              <w:topLinePunct w:val="0"/>
              <w:autoSpaceDE/>
              <w:autoSpaceDN/>
              <w:bidi w:val="0"/>
              <w:adjustRightInd/>
              <w:snapToGrid/>
              <w:spacing w:line="360" w:lineRule="exact"/>
              <w:ind w:firstLine="600" w:firstLineChars="200"/>
              <w:jc w:val="left"/>
              <w:textAlignment w:val="auto"/>
              <w:rPr>
                <w:rFonts w:hint="default" w:ascii="仿宋" w:hAnsi="仿宋" w:eastAsia="仿宋" w:cs="宋体"/>
                <w:b w:val="0"/>
                <w:bCs w:val="0"/>
                <w:sz w:val="30"/>
                <w:szCs w:val="30"/>
                <w:highlight w:val="none"/>
                <w:lang w:val="en-US" w:eastAsia="zh-CN"/>
              </w:rPr>
            </w:pPr>
            <w:r>
              <w:rPr>
                <w:rFonts w:hint="eastAsia" w:ascii="仿宋" w:hAnsi="仿宋" w:eastAsia="仿宋" w:cs="宋体"/>
                <w:b w:val="0"/>
                <w:bCs w:val="0"/>
                <w:sz w:val="30"/>
                <w:szCs w:val="30"/>
                <w:highlight w:val="none"/>
                <w:lang w:val="en-US" w:eastAsia="zh-CN"/>
              </w:rPr>
              <w:t>生猪整套副产（不带蹄）</w:t>
            </w:r>
          </w:p>
        </w:tc>
        <w:tc>
          <w:tcPr>
            <w:tcW w:w="2261" w:type="dxa"/>
            <w:vAlign w:val="center"/>
          </w:tcPr>
          <w:p w14:paraId="1F645276">
            <w:pPr>
              <w:keepNext w:val="0"/>
              <w:keepLines w:val="0"/>
              <w:pageBreakBefore w:val="0"/>
              <w:widowControl/>
              <w:kinsoku/>
              <w:wordWrap/>
              <w:overflowPunct/>
              <w:topLinePunct w:val="0"/>
              <w:autoSpaceDE/>
              <w:autoSpaceDN/>
              <w:bidi w:val="0"/>
              <w:adjustRightInd/>
              <w:snapToGrid/>
              <w:spacing w:line="360" w:lineRule="exact"/>
              <w:ind w:firstLine="900" w:firstLineChars="300"/>
              <w:jc w:val="both"/>
              <w:textAlignment w:val="auto"/>
              <w:rPr>
                <w:rFonts w:hint="default" w:ascii="仿宋" w:hAnsi="仿宋" w:eastAsia="仿宋" w:cs="宋体"/>
                <w:b w:val="0"/>
                <w:bCs w:val="0"/>
                <w:sz w:val="30"/>
                <w:szCs w:val="30"/>
                <w:highlight w:val="none"/>
                <w:lang w:val="en-US" w:eastAsia="zh-CN"/>
              </w:rPr>
            </w:pPr>
            <w:r>
              <w:rPr>
                <w:rFonts w:hint="eastAsia" w:ascii="仿宋" w:hAnsi="仿宋" w:eastAsia="仿宋" w:cs="宋体"/>
                <w:b w:val="0"/>
                <w:bCs w:val="0"/>
                <w:sz w:val="30"/>
                <w:szCs w:val="30"/>
                <w:highlight w:val="none"/>
                <w:lang w:val="en-US" w:eastAsia="zh-CN"/>
              </w:rPr>
              <w:t>170</w:t>
            </w:r>
          </w:p>
        </w:tc>
      </w:tr>
      <w:tr w14:paraId="342B8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0" w:hRule="atLeast"/>
          <w:jc w:val="center"/>
        </w:trPr>
        <w:tc>
          <w:tcPr>
            <w:tcW w:w="949" w:type="dxa"/>
            <w:vAlign w:val="center"/>
          </w:tcPr>
          <w:p w14:paraId="46121F96">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lang w:eastAsia="zh-CN"/>
              </w:rPr>
            </w:pPr>
            <w:r>
              <w:rPr>
                <w:rFonts w:hint="eastAsia" w:ascii="仿宋" w:hAnsi="仿宋" w:eastAsia="仿宋" w:cs="宋体"/>
                <w:sz w:val="30"/>
                <w:szCs w:val="30"/>
                <w:highlight w:val="none"/>
                <w:lang w:val="en-US" w:eastAsia="zh-CN"/>
              </w:rPr>
              <w:t>1</w:t>
            </w:r>
          </w:p>
        </w:tc>
        <w:tc>
          <w:tcPr>
            <w:tcW w:w="5047" w:type="dxa"/>
            <w:vAlign w:val="center"/>
          </w:tcPr>
          <w:p w14:paraId="22D165DA">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脾脏、苦胆、胰脏、尿管、食管、胎盘、猪鞭、喉头、气管、</w:t>
            </w:r>
            <w:r>
              <w:rPr>
                <w:rFonts w:hint="eastAsia" w:ascii="仿宋" w:hAnsi="仿宋" w:eastAsia="仿宋" w:cs="宋体"/>
                <w:sz w:val="30"/>
                <w:szCs w:val="30"/>
                <w:highlight w:val="none"/>
                <w:lang w:val="en-US" w:eastAsia="zh-CN"/>
              </w:rPr>
              <w:t>心</w:t>
            </w:r>
            <w:r>
              <w:rPr>
                <w:rFonts w:hint="eastAsia" w:ascii="仿宋" w:hAnsi="仿宋" w:eastAsia="仿宋" w:cs="宋体"/>
                <w:sz w:val="30"/>
                <w:szCs w:val="30"/>
                <w:highlight w:val="none"/>
              </w:rPr>
              <w:t>血管</w:t>
            </w:r>
          </w:p>
        </w:tc>
        <w:tc>
          <w:tcPr>
            <w:tcW w:w="2261" w:type="dxa"/>
            <w:vAlign w:val="center"/>
          </w:tcPr>
          <w:p w14:paraId="16B08EA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lang w:val="en-US" w:eastAsia="zh-CN"/>
              </w:rPr>
            </w:pPr>
            <w:r>
              <w:rPr>
                <w:rFonts w:hint="eastAsia" w:ascii="仿宋" w:hAnsi="仿宋" w:eastAsia="仿宋" w:cs="宋体"/>
                <w:sz w:val="30"/>
                <w:szCs w:val="30"/>
                <w:highlight w:val="none"/>
                <w:lang w:val="en-US" w:eastAsia="zh-CN"/>
              </w:rPr>
              <w:t>7</w:t>
            </w:r>
          </w:p>
        </w:tc>
      </w:tr>
      <w:tr w14:paraId="07B72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949" w:type="dxa"/>
            <w:vAlign w:val="center"/>
          </w:tcPr>
          <w:p w14:paraId="1CDACF9A">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lang w:eastAsia="zh-CN"/>
              </w:rPr>
            </w:pPr>
            <w:r>
              <w:rPr>
                <w:rFonts w:hint="eastAsia" w:ascii="仿宋" w:hAnsi="仿宋" w:eastAsia="仿宋" w:cs="宋体"/>
                <w:sz w:val="30"/>
                <w:szCs w:val="30"/>
                <w:highlight w:val="none"/>
                <w:lang w:val="en-US" w:eastAsia="zh-CN"/>
              </w:rPr>
              <w:t>2</w:t>
            </w:r>
          </w:p>
        </w:tc>
        <w:tc>
          <w:tcPr>
            <w:tcW w:w="5047" w:type="dxa"/>
          </w:tcPr>
          <w:p w14:paraId="7A288FC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连肝肉</w:t>
            </w:r>
          </w:p>
        </w:tc>
        <w:tc>
          <w:tcPr>
            <w:tcW w:w="2261" w:type="dxa"/>
            <w:vAlign w:val="center"/>
          </w:tcPr>
          <w:p w14:paraId="30DA200C">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lang w:val="en-US" w:eastAsia="zh-CN"/>
              </w:rPr>
            </w:pPr>
            <w:r>
              <w:rPr>
                <w:rFonts w:hint="eastAsia" w:ascii="仿宋" w:hAnsi="仿宋" w:eastAsia="仿宋" w:cs="宋体"/>
                <w:sz w:val="30"/>
                <w:szCs w:val="30"/>
                <w:highlight w:val="none"/>
                <w:lang w:val="en-US" w:eastAsia="zh-CN"/>
              </w:rPr>
              <w:t>5</w:t>
            </w:r>
          </w:p>
        </w:tc>
      </w:tr>
      <w:tr w14:paraId="09BA5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949" w:type="dxa"/>
            <w:vAlign w:val="center"/>
          </w:tcPr>
          <w:p w14:paraId="25A87494">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lang w:eastAsia="zh-CN"/>
              </w:rPr>
            </w:pPr>
            <w:r>
              <w:rPr>
                <w:rFonts w:hint="eastAsia" w:ascii="仿宋" w:hAnsi="仿宋" w:eastAsia="仿宋" w:cs="宋体"/>
                <w:sz w:val="30"/>
                <w:szCs w:val="30"/>
                <w:highlight w:val="none"/>
                <w:lang w:val="en-US" w:eastAsia="zh-CN"/>
              </w:rPr>
              <w:t>3</w:t>
            </w:r>
          </w:p>
        </w:tc>
        <w:tc>
          <w:tcPr>
            <w:tcW w:w="5047" w:type="dxa"/>
          </w:tcPr>
          <w:p w14:paraId="6D5CA7F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冠  油</w:t>
            </w:r>
          </w:p>
        </w:tc>
        <w:tc>
          <w:tcPr>
            <w:tcW w:w="2261" w:type="dxa"/>
            <w:vAlign w:val="center"/>
          </w:tcPr>
          <w:p w14:paraId="28A5E92A">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 w:hAnsi="仿宋" w:eastAsia="仿宋" w:cs="宋体"/>
                <w:sz w:val="30"/>
                <w:szCs w:val="30"/>
                <w:highlight w:val="none"/>
                <w:lang w:val="en-US" w:eastAsia="zh-CN"/>
              </w:rPr>
            </w:pPr>
            <w:r>
              <w:rPr>
                <w:rFonts w:hint="eastAsia" w:ascii="仿宋" w:hAnsi="仿宋" w:eastAsia="仿宋" w:cs="宋体"/>
                <w:sz w:val="30"/>
                <w:szCs w:val="30"/>
                <w:highlight w:val="none"/>
                <w:lang w:val="en-US" w:eastAsia="zh-CN"/>
              </w:rPr>
              <w:t>1</w:t>
            </w:r>
          </w:p>
        </w:tc>
      </w:tr>
      <w:tr w14:paraId="68130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949" w:type="dxa"/>
            <w:vAlign w:val="top"/>
          </w:tcPr>
          <w:p w14:paraId="1AEF1AF5">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lang w:eastAsia="zh-CN"/>
              </w:rPr>
            </w:pPr>
            <w:r>
              <w:rPr>
                <w:rFonts w:hint="eastAsia" w:ascii="仿宋" w:hAnsi="仿宋" w:eastAsia="仿宋" w:cs="宋体"/>
                <w:sz w:val="30"/>
                <w:szCs w:val="30"/>
                <w:highlight w:val="none"/>
                <w:lang w:val="en-US" w:eastAsia="zh-CN"/>
              </w:rPr>
              <w:t>4</w:t>
            </w:r>
          </w:p>
        </w:tc>
        <w:tc>
          <w:tcPr>
            <w:tcW w:w="5047" w:type="dxa"/>
          </w:tcPr>
          <w:p w14:paraId="491E0AA1">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网  油</w:t>
            </w:r>
          </w:p>
        </w:tc>
        <w:tc>
          <w:tcPr>
            <w:tcW w:w="2261" w:type="dxa"/>
            <w:vAlign w:val="center"/>
          </w:tcPr>
          <w:p w14:paraId="054F5ADA">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 w:hAnsi="仿宋" w:eastAsia="仿宋" w:cs="宋体"/>
                <w:sz w:val="30"/>
                <w:szCs w:val="30"/>
                <w:highlight w:val="none"/>
                <w:lang w:val="en-US" w:eastAsia="zh-CN"/>
              </w:rPr>
            </w:pPr>
            <w:r>
              <w:rPr>
                <w:rFonts w:hint="eastAsia" w:ascii="仿宋" w:hAnsi="仿宋" w:eastAsia="仿宋" w:cs="宋体"/>
                <w:sz w:val="30"/>
                <w:szCs w:val="30"/>
                <w:highlight w:val="none"/>
                <w:lang w:val="en-US" w:eastAsia="zh-CN"/>
              </w:rPr>
              <w:t>1.5</w:t>
            </w:r>
          </w:p>
        </w:tc>
      </w:tr>
      <w:tr w14:paraId="1CCC4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949" w:type="dxa"/>
            <w:vAlign w:val="center"/>
          </w:tcPr>
          <w:p w14:paraId="5747D8B4">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lang w:eastAsia="zh-CN"/>
              </w:rPr>
            </w:pPr>
            <w:r>
              <w:rPr>
                <w:rFonts w:hint="eastAsia" w:ascii="仿宋" w:hAnsi="仿宋" w:eastAsia="仿宋" w:cs="宋体"/>
                <w:sz w:val="30"/>
                <w:szCs w:val="30"/>
                <w:highlight w:val="none"/>
                <w:lang w:val="en-US" w:eastAsia="zh-CN"/>
              </w:rPr>
              <w:t>5</w:t>
            </w:r>
          </w:p>
        </w:tc>
        <w:tc>
          <w:tcPr>
            <w:tcW w:w="5047" w:type="dxa"/>
          </w:tcPr>
          <w:p w14:paraId="30BED72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奶膘油</w:t>
            </w:r>
          </w:p>
        </w:tc>
        <w:tc>
          <w:tcPr>
            <w:tcW w:w="2261" w:type="dxa"/>
            <w:vAlign w:val="center"/>
          </w:tcPr>
          <w:p w14:paraId="28280E5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 w:hAnsi="仿宋" w:eastAsia="仿宋" w:cs="宋体"/>
                <w:sz w:val="30"/>
                <w:szCs w:val="30"/>
                <w:highlight w:val="none"/>
                <w:lang w:val="en-US" w:eastAsia="zh-CN"/>
              </w:rPr>
            </w:pPr>
            <w:r>
              <w:rPr>
                <w:rFonts w:hint="eastAsia" w:ascii="仿宋" w:hAnsi="仿宋" w:eastAsia="仿宋" w:cs="宋体"/>
                <w:sz w:val="30"/>
                <w:szCs w:val="30"/>
                <w:highlight w:val="none"/>
                <w:lang w:val="en-US" w:eastAsia="zh-CN"/>
              </w:rPr>
              <w:t>0.7</w:t>
            </w:r>
          </w:p>
        </w:tc>
      </w:tr>
      <w:tr w14:paraId="388B9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949" w:type="dxa"/>
            <w:vAlign w:val="center"/>
          </w:tcPr>
          <w:p w14:paraId="3B5E1B16">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lang w:eastAsia="zh-CN"/>
              </w:rPr>
            </w:pPr>
            <w:r>
              <w:rPr>
                <w:rFonts w:hint="eastAsia" w:ascii="仿宋" w:hAnsi="仿宋" w:eastAsia="仿宋" w:cs="宋体"/>
                <w:sz w:val="30"/>
                <w:szCs w:val="30"/>
                <w:highlight w:val="none"/>
                <w:lang w:val="en-US" w:eastAsia="zh-CN"/>
              </w:rPr>
              <w:t>6</w:t>
            </w:r>
          </w:p>
        </w:tc>
        <w:tc>
          <w:tcPr>
            <w:tcW w:w="5047" w:type="dxa"/>
          </w:tcPr>
          <w:p w14:paraId="53F9E791">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肠  油</w:t>
            </w:r>
          </w:p>
        </w:tc>
        <w:tc>
          <w:tcPr>
            <w:tcW w:w="2261" w:type="dxa"/>
            <w:vAlign w:val="center"/>
          </w:tcPr>
          <w:p w14:paraId="0ACA462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 w:hAnsi="仿宋" w:eastAsia="仿宋" w:cs="宋体"/>
                <w:sz w:val="30"/>
                <w:szCs w:val="30"/>
                <w:highlight w:val="none"/>
                <w:lang w:val="en-US" w:eastAsia="zh-CN"/>
              </w:rPr>
            </w:pPr>
            <w:r>
              <w:rPr>
                <w:rFonts w:hint="eastAsia" w:ascii="仿宋" w:hAnsi="仿宋" w:eastAsia="仿宋" w:cs="宋体"/>
                <w:sz w:val="30"/>
                <w:szCs w:val="30"/>
                <w:highlight w:val="none"/>
                <w:lang w:val="en-US" w:eastAsia="zh-CN"/>
              </w:rPr>
              <w:t>0.3</w:t>
            </w:r>
          </w:p>
        </w:tc>
      </w:tr>
      <w:tr w14:paraId="47F7A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949" w:type="dxa"/>
            <w:vAlign w:val="center"/>
          </w:tcPr>
          <w:p w14:paraId="6F934042">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lang w:eastAsia="zh-CN"/>
              </w:rPr>
            </w:pPr>
            <w:r>
              <w:rPr>
                <w:rFonts w:hint="eastAsia" w:ascii="仿宋" w:hAnsi="仿宋" w:eastAsia="仿宋" w:cs="宋体"/>
                <w:sz w:val="30"/>
                <w:szCs w:val="30"/>
                <w:highlight w:val="none"/>
                <w:lang w:val="en-US" w:eastAsia="zh-CN"/>
              </w:rPr>
              <w:t>7</w:t>
            </w:r>
          </w:p>
        </w:tc>
        <w:tc>
          <w:tcPr>
            <w:tcW w:w="5047" w:type="dxa"/>
          </w:tcPr>
          <w:p w14:paraId="78ADF5D4">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猪头（带槽头）</w:t>
            </w:r>
          </w:p>
        </w:tc>
        <w:tc>
          <w:tcPr>
            <w:tcW w:w="2261" w:type="dxa"/>
            <w:vAlign w:val="center"/>
          </w:tcPr>
          <w:p w14:paraId="6FAFB91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 w:hAnsi="仿宋" w:eastAsia="仿宋" w:cs="宋体"/>
                <w:sz w:val="30"/>
                <w:szCs w:val="30"/>
                <w:highlight w:val="none"/>
                <w:lang w:val="en-US" w:eastAsia="zh-CN"/>
              </w:rPr>
            </w:pPr>
            <w:r>
              <w:rPr>
                <w:rFonts w:hint="eastAsia" w:ascii="仿宋" w:hAnsi="仿宋" w:eastAsia="仿宋" w:cs="宋体"/>
                <w:sz w:val="30"/>
                <w:szCs w:val="30"/>
                <w:highlight w:val="none"/>
                <w:lang w:val="en-US" w:eastAsia="zh-CN"/>
              </w:rPr>
              <w:t>52.5</w:t>
            </w:r>
          </w:p>
        </w:tc>
      </w:tr>
      <w:tr w14:paraId="00B32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949" w:type="dxa"/>
            <w:vAlign w:val="top"/>
          </w:tcPr>
          <w:p w14:paraId="3081E2AF">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lang w:eastAsia="zh-CN"/>
              </w:rPr>
            </w:pPr>
            <w:r>
              <w:rPr>
                <w:rFonts w:hint="eastAsia" w:ascii="仿宋" w:hAnsi="仿宋" w:eastAsia="仿宋" w:cs="宋体"/>
                <w:sz w:val="30"/>
                <w:szCs w:val="30"/>
                <w:highlight w:val="none"/>
                <w:lang w:val="en-US" w:eastAsia="zh-CN"/>
              </w:rPr>
              <w:t>8</w:t>
            </w:r>
          </w:p>
        </w:tc>
        <w:tc>
          <w:tcPr>
            <w:tcW w:w="5047" w:type="dxa"/>
          </w:tcPr>
          <w:p w14:paraId="56C75AA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小</w:t>
            </w:r>
            <w:r>
              <w:rPr>
                <w:rFonts w:hint="eastAsia" w:ascii="仿宋" w:hAnsi="仿宋" w:eastAsia="仿宋" w:cs="宋体"/>
                <w:sz w:val="30"/>
                <w:szCs w:val="30"/>
                <w:highlight w:val="none"/>
                <w:lang w:val="en-US" w:eastAsia="zh-CN"/>
              </w:rPr>
              <w:t xml:space="preserve">  </w:t>
            </w:r>
            <w:r>
              <w:rPr>
                <w:rFonts w:hint="eastAsia" w:ascii="仿宋" w:hAnsi="仿宋" w:eastAsia="仿宋" w:cs="宋体"/>
                <w:sz w:val="30"/>
                <w:szCs w:val="30"/>
                <w:highlight w:val="none"/>
              </w:rPr>
              <w:t>肠</w:t>
            </w:r>
          </w:p>
        </w:tc>
        <w:tc>
          <w:tcPr>
            <w:tcW w:w="2261" w:type="dxa"/>
            <w:vAlign w:val="center"/>
          </w:tcPr>
          <w:p w14:paraId="3A1480B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 w:hAnsi="仿宋" w:eastAsia="仿宋" w:cs="宋体"/>
                <w:sz w:val="30"/>
                <w:szCs w:val="30"/>
                <w:highlight w:val="none"/>
                <w:lang w:val="en-US" w:eastAsia="zh-CN"/>
              </w:rPr>
            </w:pPr>
            <w:r>
              <w:rPr>
                <w:rFonts w:hint="eastAsia" w:ascii="仿宋" w:hAnsi="仿宋" w:eastAsia="仿宋" w:cs="宋体"/>
                <w:sz w:val="30"/>
                <w:szCs w:val="30"/>
                <w:highlight w:val="none"/>
                <w:lang w:val="en-US" w:eastAsia="zh-CN"/>
              </w:rPr>
              <w:t>10</w:t>
            </w:r>
          </w:p>
        </w:tc>
      </w:tr>
      <w:tr w14:paraId="2A2B4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949" w:type="dxa"/>
            <w:vAlign w:val="center"/>
          </w:tcPr>
          <w:p w14:paraId="055CCAD4">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lang w:eastAsia="zh-CN"/>
              </w:rPr>
            </w:pPr>
            <w:r>
              <w:rPr>
                <w:rFonts w:hint="eastAsia" w:ascii="仿宋" w:hAnsi="仿宋" w:eastAsia="仿宋" w:cs="宋体"/>
                <w:sz w:val="30"/>
                <w:szCs w:val="30"/>
                <w:highlight w:val="none"/>
                <w:lang w:val="en-US" w:eastAsia="zh-CN"/>
              </w:rPr>
              <w:t>9</w:t>
            </w:r>
          </w:p>
        </w:tc>
        <w:tc>
          <w:tcPr>
            <w:tcW w:w="5047" w:type="dxa"/>
          </w:tcPr>
          <w:p w14:paraId="485F89DE">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小  肚</w:t>
            </w:r>
          </w:p>
        </w:tc>
        <w:tc>
          <w:tcPr>
            <w:tcW w:w="2261" w:type="dxa"/>
            <w:vAlign w:val="center"/>
          </w:tcPr>
          <w:p w14:paraId="791C5D5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lang w:val="en-US" w:eastAsia="zh-CN"/>
              </w:rPr>
            </w:pPr>
            <w:r>
              <w:rPr>
                <w:rFonts w:hint="eastAsia" w:ascii="仿宋" w:hAnsi="仿宋" w:eastAsia="仿宋" w:cs="宋体"/>
                <w:sz w:val="30"/>
                <w:szCs w:val="30"/>
                <w:highlight w:val="none"/>
                <w:lang w:val="en-US" w:eastAsia="zh-CN"/>
              </w:rPr>
              <w:t>1</w:t>
            </w:r>
          </w:p>
        </w:tc>
      </w:tr>
      <w:tr w14:paraId="419A4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949" w:type="dxa"/>
            <w:vAlign w:val="center"/>
          </w:tcPr>
          <w:p w14:paraId="3A456871">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 w:hAnsi="仿宋" w:eastAsia="仿宋" w:cs="宋体"/>
                <w:sz w:val="30"/>
                <w:szCs w:val="30"/>
                <w:highlight w:val="none"/>
                <w:lang w:val="en-US" w:eastAsia="zh-CN"/>
              </w:rPr>
            </w:pPr>
            <w:r>
              <w:rPr>
                <w:rFonts w:hint="eastAsia" w:ascii="仿宋" w:hAnsi="仿宋" w:eastAsia="仿宋" w:cs="宋体"/>
                <w:sz w:val="30"/>
                <w:szCs w:val="30"/>
                <w:highlight w:val="none"/>
                <w:lang w:val="en-US" w:eastAsia="zh-CN"/>
              </w:rPr>
              <w:t>10</w:t>
            </w:r>
          </w:p>
        </w:tc>
        <w:tc>
          <w:tcPr>
            <w:tcW w:w="5047" w:type="dxa"/>
          </w:tcPr>
          <w:p w14:paraId="09012E4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猪  尾</w:t>
            </w:r>
          </w:p>
        </w:tc>
        <w:tc>
          <w:tcPr>
            <w:tcW w:w="2261" w:type="dxa"/>
            <w:vAlign w:val="center"/>
          </w:tcPr>
          <w:p w14:paraId="2CB8E124">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lang w:val="en-US" w:eastAsia="zh-CN"/>
              </w:rPr>
            </w:pPr>
            <w:r>
              <w:rPr>
                <w:rFonts w:hint="eastAsia" w:ascii="仿宋" w:hAnsi="仿宋" w:eastAsia="仿宋" w:cs="宋体"/>
                <w:sz w:val="30"/>
                <w:szCs w:val="30"/>
                <w:highlight w:val="none"/>
                <w:lang w:val="en-US" w:eastAsia="zh-CN"/>
              </w:rPr>
              <w:t>2</w:t>
            </w:r>
          </w:p>
        </w:tc>
      </w:tr>
      <w:tr w14:paraId="74F38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949" w:type="dxa"/>
            <w:vAlign w:val="center"/>
          </w:tcPr>
          <w:p w14:paraId="58A08332">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lang w:val="en-US" w:eastAsia="zh-CN"/>
              </w:rPr>
            </w:pPr>
            <w:r>
              <w:rPr>
                <w:rFonts w:hint="eastAsia" w:ascii="仿宋" w:hAnsi="仿宋" w:eastAsia="仿宋" w:cs="宋体"/>
                <w:sz w:val="30"/>
                <w:szCs w:val="30"/>
                <w:highlight w:val="none"/>
              </w:rPr>
              <w:t>1</w:t>
            </w:r>
            <w:r>
              <w:rPr>
                <w:rFonts w:hint="eastAsia" w:ascii="仿宋" w:hAnsi="仿宋" w:eastAsia="仿宋" w:cs="宋体"/>
                <w:sz w:val="30"/>
                <w:szCs w:val="30"/>
                <w:highlight w:val="none"/>
                <w:lang w:val="en-US" w:eastAsia="zh-CN"/>
              </w:rPr>
              <w:t>1</w:t>
            </w:r>
          </w:p>
        </w:tc>
        <w:tc>
          <w:tcPr>
            <w:tcW w:w="5047" w:type="dxa"/>
          </w:tcPr>
          <w:p w14:paraId="2BDE764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猪  心</w:t>
            </w:r>
          </w:p>
        </w:tc>
        <w:tc>
          <w:tcPr>
            <w:tcW w:w="2261" w:type="dxa"/>
            <w:vAlign w:val="center"/>
          </w:tcPr>
          <w:p w14:paraId="0B3CFB46">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 w:hAnsi="仿宋" w:eastAsia="仿宋" w:cs="宋体"/>
                <w:sz w:val="30"/>
                <w:szCs w:val="30"/>
                <w:highlight w:val="none"/>
                <w:lang w:val="en-US" w:eastAsia="zh-CN"/>
              </w:rPr>
            </w:pPr>
            <w:r>
              <w:rPr>
                <w:rFonts w:hint="eastAsia" w:ascii="仿宋" w:hAnsi="仿宋" w:eastAsia="仿宋" w:cs="宋体"/>
                <w:sz w:val="30"/>
                <w:szCs w:val="30"/>
                <w:highlight w:val="none"/>
                <w:lang w:val="en-US" w:eastAsia="zh-CN"/>
              </w:rPr>
              <w:t>10</w:t>
            </w:r>
          </w:p>
        </w:tc>
      </w:tr>
      <w:tr w14:paraId="692E4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949" w:type="dxa"/>
            <w:vAlign w:val="center"/>
          </w:tcPr>
          <w:p w14:paraId="24390B57">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lang w:val="en-US" w:eastAsia="zh-CN"/>
              </w:rPr>
            </w:pPr>
            <w:r>
              <w:rPr>
                <w:rFonts w:hint="eastAsia" w:ascii="仿宋" w:hAnsi="仿宋" w:eastAsia="仿宋" w:cs="宋体"/>
                <w:sz w:val="30"/>
                <w:szCs w:val="30"/>
                <w:highlight w:val="none"/>
              </w:rPr>
              <w:t>1</w:t>
            </w:r>
            <w:r>
              <w:rPr>
                <w:rFonts w:hint="eastAsia" w:ascii="仿宋" w:hAnsi="仿宋" w:eastAsia="仿宋" w:cs="宋体"/>
                <w:sz w:val="30"/>
                <w:szCs w:val="30"/>
                <w:highlight w:val="none"/>
                <w:lang w:val="en-US" w:eastAsia="zh-CN"/>
              </w:rPr>
              <w:t>2</w:t>
            </w:r>
          </w:p>
        </w:tc>
        <w:tc>
          <w:tcPr>
            <w:tcW w:w="5047" w:type="dxa"/>
          </w:tcPr>
          <w:p w14:paraId="317C05E9">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大</w:t>
            </w:r>
            <w:r>
              <w:rPr>
                <w:rFonts w:hint="eastAsia" w:ascii="仿宋" w:hAnsi="仿宋" w:eastAsia="仿宋" w:cs="宋体"/>
                <w:sz w:val="30"/>
                <w:szCs w:val="30"/>
                <w:highlight w:val="none"/>
                <w:lang w:val="en-US" w:eastAsia="zh-CN"/>
              </w:rPr>
              <w:t xml:space="preserve">  </w:t>
            </w:r>
            <w:r>
              <w:rPr>
                <w:rFonts w:hint="eastAsia" w:ascii="仿宋" w:hAnsi="仿宋" w:eastAsia="仿宋" w:cs="宋体"/>
                <w:sz w:val="30"/>
                <w:szCs w:val="30"/>
                <w:highlight w:val="none"/>
              </w:rPr>
              <w:t>肠</w:t>
            </w:r>
          </w:p>
        </w:tc>
        <w:tc>
          <w:tcPr>
            <w:tcW w:w="2261" w:type="dxa"/>
            <w:vAlign w:val="center"/>
          </w:tcPr>
          <w:p w14:paraId="1A53275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 w:hAnsi="仿宋" w:eastAsia="仿宋" w:cs="宋体"/>
                <w:sz w:val="30"/>
                <w:szCs w:val="30"/>
                <w:highlight w:val="none"/>
                <w:lang w:val="en-US" w:eastAsia="zh-CN"/>
              </w:rPr>
            </w:pPr>
            <w:r>
              <w:rPr>
                <w:rFonts w:hint="eastAsia" w:ascii="仿宋" w:hAnsi="仿宋" w:eastAsia="仿宋" w:cs="宋体"/>
                <w:sz w:val="30"/>
                <w:szCs w:val="30"/>
                <w:highlight w:val="none"/>
                <w:lang w:val="en-US" w:eastAsia="zh-CN"/>
              </w:rPr>
              <w:t>23</w:t>
            </w:r>
          </w:p>
        </w:tc>
      </w:tr>
      <w:tr w14:paraId="7941A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949" w:type="dxa"/>
            <w:vAlign w:val="center"/>
          </w:tcPr>
          <w:p w14:paraId="74C4ECAA">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lang w:val="en-US" w:eastAsia="zh-CN"/>
              </w:rPr>
            </w:pPr>
            <w:r>
              <w:rPr>
                <w:rFonts w:hint="eastAsia" w:ascii="仿宋" w:hAnsi="仿宋" w:eastAsia="仿宋" w:cs="宋体"/>
                <w:sz w:val="30"/>
                <w:szCs w:val="30"/>
                <w:highlight w:val="none"/>
              </w:rPr>
              <w:t>1</w:t>
            </w:r>
            <w:r>
              <w:rPr>
                <w:rFonts w:hint="eastAsia" w:ascii="仿宋" w:hAnsi="仿宋" w:eastAsia="仿宋" w:cs="宋体"/>
                <w:sz w:val="30"/>
                <w:szCs w:val="30"/>
                <w:highlight w:val="none"/>
                <w:lang w:val="en-US" w:eastAsia="zh-CN"/>
              </w:rPr>
              <w:t>3</w:t>
            </w:r>
          </w:p>
        </w:tc>
        <w:tc>
          <w:tcPr>
            <w:tcW w:w="5047" w:type="dxa"/>
          </w:tcPr>
          <w:p w14:paraId="0BE78D75">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猪</w:t>
            </w:r>
            <w:r>
              <w:rPr>
                <w:rFonts w:hint="eastAsia" w:ascii="仿宋" w:hAnsi="仿宋" w:eastAsia="仿宋" w:cs="宋体"/>
                <w:sz w:val="30"/>
                <w:szCs w:val="30"/>
                <w:highlight w:val="none"/>
                <w:lang w:val="en-US" w:eastAsia="zh-CN"/>
              </w:rPr>
              <w:t xml:space="preserve">  </w:t>
            </w:r>
            <w:r>
              <w:rPr>
                <w:rFonts w:hint="eastAsia" w:ascii="仿宋" w:hAnsi="仿宋" w:eastAsia="仿宋" w:cs="宋体"/>
                <w:sz w:val="30"/>
                <w:szCs w:val="30"/>
                <w:highlight w:val="none"/>
              </w:rPr>
              <w:t>肚</w:t>
            </w:r>
          </w:p>
        </w:tc>
        <w:tc>
          <w:tcPr>
            <w:tcW w:w="2261" w:type="dxa"/>
            <w:vAlign w:val="center"/>
          </w:tcPr>
          <w:p w14:paraId="7DC335C9">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 w:hAnsi="仿宋" w:eastAsia="仿宋" w:cs="宋体"/>
                <w:sz w:val="30"/>
                <w:szCs w:val="30"/>
                <w:highlight w:val="none"/>
                <w:lang w:val="en-US" w:eastAsia="zh-CN"/>
              </w:rPr>
            </w:pPr>
            <w:r>
              <w:rPr>
                <w:rFonts w:hint="eastAsia" w:ascii="仿宋" w:hAnsi="仿宋" w:eastAsia="仿宋" w:cs="宋体"/>
                <w:sz w:val="30"/>
                <w:szCs w:val="30"/>
                <w:highlight w:val="none"/>
                <w:lang w:val="en-US" w:eastAsia="zh-CN"/>
              </w:rPr>
              <w:t>15</w:t>
            </w:r>
          </w:p>
        </w:tc>
      </w:tr>
      <w:tr w14:paraId="77F88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949" w:type="dxa"/>
            <w:vAlign w:val="center"/>
          </w:tcPr>
          <w:p w14:paraId="720D32A1">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lang w:val="en-US" w:eastAsia="zh-CN"/>
              </w:rPr>
            </w:pPr>
            <w:r>
              <w:rPr>
                <w:rFonts w:hint="eastAsia" w:ascii="仿宋" w:hAnsi="仿宋" w:eastAsia="仿宋" w:cs="宋体"/>
                <w:sz w:val="30"/>
                <w:szCs w:val="30"/>
                <w:highlight w:val="none"/>
              </w:rPr>
              <w:t>1</w:t>
            </w:r>
            <w:r>
              <w:rPr>
                <w:rFonts w:hint="eastAsia" w:ascii="仿宋" w:hAnsi="仿宋" w:eastAsia="仿宋" w:cs="宋体"/>
                <w:sz w:val="30"/>
                <w:szCs w:val="30"/>
                <w:highlight w:val="none"/>
                <w:lang w:val="en-US" w:eastAsia="zh-CN"/>
              </w:rPr>
              <w:t>4</w:t>
            </w:r>
          </w:p>
        </w:tc>
        <w:tc>
          <w:tcPr>
            <w:tcW w:w="5047" w:type="dxa"/>
          </w:tcPr>
          <w:p w14:paraId="6EE67BA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猪</w:t>
            </w:r>
            <w:r>
              <w:rPr>
                <w:rFonts w:hint="eastAsia" w:ascii="仿宋" w:hAnsi="仿宋" w:eastAsia="仿宋" w:cs="宋体"/>
                <w:sz w:val="30"/>
                <w:szCs w:val="30"/>
                <w:highlight w:val="none"/>
                <w:lang w:val="en-US" w:eastAsia="zh-CN"/>
              </w:rPr>
              <w:t xml:space="preserve">  </w:t>
            </w:r>
            <w:r>
              <w:rPr>
                <w:rFonts w:hint="eastAsia" w:ascii="仿宋" w:hAnsi="仿宋" w:eastAsia="仿宋" w:cs="宋体"/>
                <w:sz w:val="30"/>
                <w:szCs w:val="30"/>
                <w:highlight w:val="none"/>
              </w:rPr>
              <w:t>肝</w:t>
            </w:r>
          </w:p>
        </w:tc>
        <w:tc>
          <w:tcPr>
            <w:tcW w:w="2261" w:type="dxa"/>
            <w:vAlign w:val="center"/>
          </w:tcPr>
          <w:p w14:paraId="10955E26">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 w:hAnsi="仿宋" w:eastAsia="仿宋" w:cs="宋体"/>
                <w:sz w:val="30"/>
                <w:szCs w:val="30"/>
                <w:highlight w:val="none"/>
                <w:lang w:val="en-US" w:eastAsia="zh-CN"/>
              </w:rPr>
            </w:pPr>
            <w:r>
              <w:rPr>
                <w:rFonts w:hint="eastAsia" w:ascii="仿宋" w:hAnsi="仿宋" w:eastAsia="仿宋" w:cs="宋体"/>
                <w:sz w:val="30"/>
                <w:szCs w:val="30"/>
                <w:highlight w:val="none"/>
                <w:lang w:val="en-US" w:eastAsia="zh-CN"/>
              </w:rPr>
              <w:t>12</w:t>
            </w:r>
          </w:p>
        </w:tc>
      </w:tr>
      <w:tr w14:paraId="0C048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949" w:type="dxa"/>
            <w:vAlign w:val="center"/>
          </w:tcPr>
          <w:p w14:paraId="4F756151">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lang w:val="en-US" w:eastAsia="zh-CN"/>
              </w:rPr>
            </w:pPr>
            <w:r>
              <w:rPr>
                <w:rFonts w:hint="eastAsia" w:ascii="仿宋" w:hAnsi="仿宋" w:eastAsia="仿宋" w:cs="宋体"/>
                <w:sz w:val="30"/>
                <w:szCs w:val="30"/>
                <w:highlight w:val="none"/>
              </w:rPr>
              <w:t>1</w:t>
            </w:r>
            <w:r>
              <w:rPr>
                <w:rFonts w:hint="eastAsia" w:ascii="仿宋" w:hAnsi="仿宋" w:eastAsia="仿宋" w:cs="宋体"/>
                <w:sz w:val="30"/>
                <w:szCs w:val="30"/>
                <w:highlight w:val="none"/>
                <w:lang w:val="en-US" w:eastAsia="zh-CN"/>
              </w:rPr>
              <w:t>5</w:t>
            </w:r>
          </w:p>
        </w:tc>
        <w:tc>
          <w:tcPr>
            <w:tcW w:w="5047" w:type="dxa"/>
          </w:tcPr>
          <w:p w14:paraId="6D80E6D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猪</w:t>
            </w:r>
            <w:r>
              <w:rPr>
                <w:rFonts w:hint="eastAsia" w:ascii="仿宋" w:hAnsi="仿宋" w:eastAsia="仿宋" w:cs="宋体"/>
                <w:sz w:val="30"/>
                <w:szCs w:val="30"/>
                <w:highlight w:val="none"/>
                <w:lang w:val="en-US" w:eastAsia="zh-CN"/>
              </w:rPr>
              <w:t xml:space="preserve">  </w:t>
            </w:r>
            <w:r>
              <w:rPr>
                <w:rFonts w:hint="eastAsia" w:ascii="仿宋" w:hAnsi="仿宋" w:eastAsia="仿宋" w:cs="宋体"/>
                <w:sz w:val="30"/>
                <w:szCs w:val="30"/>
                <w:highlight w:val="none"/>
              </w:rPr>
              <w:t>舌</w:t>
            </w:r>
          </w:p>
        </w:tc>
        <w:tc>
          <w:tcPr>
            <w:tcW w:w="2261" w:type="dxa"/>
            <w:vAlign w:val="center"/>
          </w:tcPr>
          <w:p w14:paraId="6AA08234">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lang w:val="en-US" w:eastAsia="zh-CN"/>
              </w:rPr>
            </w:pPr>
            <w:r>
              <w:rPr>
                <w:rFonts w:hint="eastAsia" w:ascii="仿宋" w:hAnsi="仿宋" w:eastAsia="仿宋" w:cs="宋体"/>
                <w:sz w:val="30"/>
                <w:szCs w:val="30"/>
                <w:highlight w:val="none"/>
                <w:lang w:val="en-US" w:eastAsia="zh-CN"/>
              </w:rPr>
              <w:t>6</w:t>
            </w:r>
          </w:p>
        </w:tc>
      </w:tr>
      <w:tr w14:paraId="1FA89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949" w:type="dxa"/>
            <w:vAlign w:val="center"/>
          </w:tcPr>
          <w:p w14:paraId="175EB945">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lang w:val="en-US" w:eastAsia="zh-CN"/>
              </w:rPr>
            </w:pPr>
            <w:r>
              <w:rPr>
                <w:rFonts w:hint="eastAsia" w:ascii="仿宋" w:hAnsi="仿宋" w:eastAsia="仿宋" w:cs="宋体"/>
                <w:sz w:val="30"/>
                <w:szCs w:val="30"/>
                <w:highlight w:val="none"/>
              </w:rPr>
              <w:t>1</w:t>
            </w:r>
            <w:r>
              <w:rPr>
                <w:rFonts w:hint="eastAsia" w:ascii="仿宋" w:hAnsi="仿宋" w:eastAsia="仿宋" w:cs="宋体"/>
                <w:sz w:val="30"/>
                <w:szCs w:val="30"/>
                <w:highlight w:val="none"/>
                <w:lang w:val="en-US" w:eastAsia="zh-CN"/>
              </w:rPr>
              <w:t>6</w:t>
            </w:r>
          </w:p>
        </w:tc>
        <w:tc>
          <w:tcPr>
            <w:tcW w:w="5047" w:type="dxa"/>
          </w:tcPr>
          <w:p w14:paraId="3BFF44E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大肠头</w:t>
            </w:r>
          </w:p>
        </w:tc>
        <w:tc>
          <w:tcPr>
            <w:tcW w:w="2261" w:type="dxa"/>
            <w:vAlign w:val="center"/>
          </w:tcPr>
          <w:p w14:paraId="7D03C622">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lang w:val="en-US" w:eastAsia="zh-CN"/>
              </w:rPr>
            </w:pPr>
            <w:r>
              <w:rPr>
                <w:rFonts w:hint="eastAsia" w:ascii="仿宋" w:hAnsi="仿宋" w:eastAsia="仿宋" w:cs="宋体"/>
                <w:sz w:val="30"/>
                <w:szCs w:val="30"/>
                <w:highlight w:val="none"/>
                <w:lang w:val="en-US" w:eastAsia="zh-CN"/>
              </w:rPr>
              <w:t>6</w:t>
            </w:r>
          </w:p>
        </w:tc>
      </w:tr>
      <w:tr w14:paraId="5EAB1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949" w:type="dxa"/>
            <w:vAlign w:val="center"/>
          </w:tcPr>
          <w:p w14:paraId="0F0EBB5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lang w:val="en-US" w:eastAsia="zh-CN"/>
              </w:rPr>
            </w:pPr>
            <w:r>
              <w:rPr>
                <w:rFonts w:hint="eastAsia" w:ascii="仿宋" w:hAnsi="仿宋" w:eastAsia="仿宋" w:cs="宋体"/>
                <w:sz w:val="30"/>
                <w:szCs w:val="30"/>
                <w:highlight w:val="none"/>
              </w:rPr>
              <w:t>1</w:t>
            </w:r>
            <w:r>
              <w:rPr>
                <w:rFonts w:hint="eastAsia" w:ascii="仿宋" w:hAnsi="仿宋" w:eastAsia="仿宋" w:cs="宋体"/>
                <w:sz w:val="30"/>
                <w:szCs w:val="30"/>
                <w:highlight w:val="none"/>
                <w:lang w:val="en-US" w:eastAsia="zh-CN"/>
              </w:rPr>
              <w:t>7</w:t>
            </w:r>
          </w:p>
        </w:tc>
        <w:tc>
          <w:tcPr>
            <w:tcW w:w="5047" w:type="dxa"/>
          </w:tcPr>
          <w:p w14:paraId="01A685AF">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猪</w:t>
            </w:r>
            <w:r>
              <w:rPr>
                <w:rFonts w:hint="eastAsia" w:ascii="仿宋" w:hAnsi="仿宋" w:eastAsia="仿宋" w:cs="宋体"/>
                <w:sz w:val="30"/>
                <w:szCs w:val="30"/>
                <w:highlight w:val="none"/>
                <w:lang w:val="en-US" w:eastAsia="zh-CN"/>
              </w:rPr>
              <w:t xml:space="preserve">  </w:t>
            </w:r>
            <w:r>
              <w:rPr>
                <w:rFonts w:hint="eastAsia" w:ascii="仿宋" w:hAnsi="仿宋" w:eastAsia="仿宋" w:cs="宋体"/>
                <w:sz w:val="30"/>
                <w:szCs w:val="30"/>
                <w:highlight w:val="none"/>
              </w:rPr>
              <w:t>肺</w:t>
            </w:r>
          </w:p>
        </w:tc>
        <w:tc>
          <w:tcPr>
            <w:tcW w:w="2261" w:type="dxa"/>
            <w:vAlign w:val="center"/>
          </w:tcPr>
          <w:p w14:paraId="740728B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lang w:val="en-US" w:eastAsia="zh-CN"/>
              </w:rPr>
            </w:pPr>
            <w:r>
              <w:rPr>
                <w:rFonts w:hint="eastAsia" w:ascii="仿宋" w:hAnsi="仿宋" w:eastAsia="仿宋" w:cs="宋体"/>
                <w:sz w:val="30"/>
                <w:szCs w:val="30"/>
                <w:highlight w:val="none"/>
                <w:lang w:val="en-US" w:eastAsia="zh-CN"/>
              </w:rPr>
              <w:t>1</w:t>
            </w:r>
          </w:p>
        </w:tc>
      </w:tr>
      <w:tr w14:paraId="2D270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949" w:type="dxa"/>
            <w:vAlign w:val="center"/>
          </w:tcPr>
          <w:p w14:paraId="05E62269">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lang w:val="en-US" w:eastAsia="zh-CN"/>
              </w:rPr>
            </w:pPr>
            <w:r>
              <w:rPr>
                <w:rFonts w:hint="eastAsia" w:ascii="仿宋" w:hAnsi="仿宋" w:eastAsia="仿宋" w:cs="宋体"/>
                <w:sz w:val="30"/>
                <w:szCs w:val="30"/>
                <w:highlight w:val="none"/>
              </w:rPr>
              <w:t>1</w:t>
            </w:r>
            <w:r>
              <w:rPr>
                <w:rFonts w:hint="eastAsia" w:ascii="仿宋" w:hAnsi="仿宋" w:eastAsia="仿宋" w:cs="宋体"/>
                <w:sz w:val="30"/>
                <w:szCs w:val="30"/>
                <w:highlight w:val="none"/>
                <w:lang w:val="en-US" w:eastAsia="zh-CN"/>
              </w:rPr>
              <w:t>8</w:t>
            </w:r>
          </w:p>
        </w:tc>
        <w:tc>
          <w:tcPr>
            <w:tcW w:w="5047" w:type="dxa"/>
          </w:tcPr>
          <w:p w14:paraId="17CC3A36">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猪</w:t>
            </w:r>
            <w:r>
              <w:rPr>
                <w:rFonts w:hint="eastAsia" w:ascii="仿宋" w:hAnsi="仿宋" w:eastAsia="仿宋" w:cs="宋体"/>
                <w:sz w:val="30"/>
                <w:szCs w:val="30"/>
                <w:highlight w:val="none"/>
                <w:lang w:val="en-US" w:eastAsia="zh-CN"/>
              </w:rPr>
              <w:t xml:space="preserve">  </w:t>
            </w:r>
            <w:r>
              <w:rPr>
                <w:rFonts w:hint="eastAsia" w:ascii="仿宋" w:hAnsi="仿宋" w:eastAsia="仿宋" w:cs="宋体"/>
                <w:sz w:val="30"/>
                <w:szCs w:val="30"/>
                <w:highlight w:val="none"/>
              </w:rPr>
              <w:t>腰</w:t>
            </w:r>
          </w:p>
        </w:tc>
        <w:tc>
          <w:tcPr>
            <w:tcW w:w="2261" w:type="dxa"/>
            <w:vAlign w:val="center"/>
          </w:tcPr>
          <w:p w14:paraId="4C7AABBF">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lang w:val="en-US" w:eastAsia="zh-CN"/>
              </w:rPr>
            </w:pPr>
            <w:r>
              <w:rPr>
                <w:rFonts w:hint="eastAsia" w:ascii="仿宋" w:hAnsi="仿宋" w:eastAsia="仿宋" w:cs="宋体"/>
                <w:sz w:val="30"/>
                <w:szCs w:val="30"/>
                <w:highlight w:val="none"/>
                <w:lang w:val="en-US" w:eastAsia="zh-CN"/>
              </w:rPr>
              <w:t>8</w:t>
            </w:r>
          </w:p>
        </w:tc>
      </w:tr>
      <w:tr w14:paraId="1A3B8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949" w:type="dxa"/>
            <w:vAlign w:val="center"/>
          </w:tcPr>
          <w:p w14:paraId="1E5DDF5F">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 w:hAnsi="仿宋" w:eastAsia="仿宋" w:cs="宋体"/>
                <w:sz w:val="30"/>
                <w:szCs w:val="30"/>
                <w:highlight w:val="none"/>
                <w:lang w:val="en-US" w:eastAsia="zh-CN"/>
              </w:rPr>
            </w:pPr>
            <w:r>
              <w:rPr>
                <w:rFonts w:hint="eastAsia" w:ascii="仿宋" w:hAnsi="仿宋" w:eastAsia="仿宋" w:cs="宋体"/>
                <w:sz w:val="30"/>
                <w:szCs w:val="30"/>
                <w:highlight w:val="none"/>
                <w:lang w:val="en-US" w:eastAsia="zh-CN"/>
              </w:rPr>
              <w:t>19</w:t>
            </w:r>
          </w:p>
        </w:tc>
        <w:tc>
          <w:tcPr>
            <w:tcW w:w="5047" w:type="dxa"/>
          </w:tcPr>
          <w:p w14:paraId="2B780E4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rPr>
            </w:pPr>
            <w:r>
              <w:rPr>
                <w:rFonts w:hint="eastAsia" w:ascii="仿宋" w:hAnsi="仿宋" w:eastAsia="仿宋" w:cs="宋体"/>
                <w:sz w:val="30"/>
                <w:szCs w:val="30"/>
                <w:highlight w:val="none"/>
              </w:rPr>
              <w:t>板</w:t>
            </w:r>
            <w:r>
              <w:rPr>
                <w:rFonts w:hint="eastAsia" w:ascii="仿宋" w:hAnsi="仿宋" w:eastAsia="仿宋" w:cs="宋体"/>
                <w:sz w:val="30"/>
                <w:szCs w:val="30"/>
                <w:highlight w:val="none"/>
                <w:lang w:val="en-US" w:eastAsia="zh-CN"/>
              </w:rPr>
              <w:t xml:space="preserve">  </w:t>
            </w:r>
            <w:r>
              <w:rPr>
                <w:rFonts w:hint="eastAsia" w:ascii="仿宋" w:hAnsi="仿宋" w:eastAsia="仿宋" w:cs="宋体"/>
                <w:sz w:val="30"/>
                <w:szCs w:val="30"/>
                <w:highlight w:val="none"/>
              </w:rPr>
              <w:t>油</w:t>
            </w:r>
          </w:p>
        </w:tc>
        <w:tc>
          <w:tcPr>
            <w:tcW w:w="2261" w:type="dxa"/>
            <w:vAlign w:val="center"/>
          </w:tcPr>
          <w:p w14:paraId="3C97793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宋体"/>
                <w:sz w:val="30"/>
                <w:szCs w:val="30"/>
                <w:highlight w:val="none"/>
                <w:lang w:val="en-US" w:eastAsia="zh-CN"/>
              </w:rPr>
            </w:pPr>
            <w:r>
              <w:rPr>
                <w:rFonts w:hint="eastAsia" w:ascii="仿宋" w:hAnsi="仿宋" w:eastAsia="仿宋" w:cs="宋体"/>
                <w:sz w:val="30"/>
                <w:szCs w:val="30"/>
                <w:highlight w:val="none"/>
                <w:lang w:val="en-US" w:eastAsia="zh-CN"/>
              </w:rPr>
              <w:t>8</w:t>
            </w:r>
          </w:p>
        </w:tc>
      </w:tr>
    </w:tbl>
    <w:p w14:paraId="70C9E1CE">
      <w:pPr>
        <w:rPr>
          <w:rFonts w:hint="default"/>
          <w:highlight w:val="none"/>
          <w:lang w:val="en-US" w:eastAsia="zh-CN"/>
        </w:rPr>
      </w:pPr>
    </w:p>
    <w:sectPr>
      <w:pgSz w:w="11906" w:h="16838"/>
      <w:pgMar w:top="1440" w:right="1519" w:bottom="1213" w:left="1519"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大标宋_GBK">
    <w:altName w:val="宋体"/>
    <w:panose1 w:val="03000509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华文新魏">
    <w:altName w:val="宋体"/>
    <w:panose1 w:val="02010800040101010101"/>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B62F25">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2C6200">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C2C6200">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A998AC">
    <w:pPr>
      <w:pStyle w:val="4"/>
      <w:jc w:val="right"/>
      <w:rPr>
        <w:rFonts w:hint="default" w:eastAsia="宋体"/>
        <w:position w:val="9"/>
        <w:lang w:val="en-US" w:eastAsia="zh-CN"/>
      </w:rPr>
    </w:pPr>
    <w:r>
      <w:rPr>
        <w:rFonts w:hint="eastAsia" w:eastAsia="宋体"/>
        <w:lang w:eastAsia="zh-CN"/>
      </w:rPr>
      <w:drawing>
        <wp:inline distT="0" distB="0" distL="114300" distR="114300">
          <wp:extent cx="447675" cy="389890"/>
          <wp:effectExtent l="0" t="0" r="9525" b="10160"/>
          <wp:docPr id="1" name="图片 1" descr="岳农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岳农LOGO"/>
                  <pic:cNvPicPr>
                    <a:picLocks noChangeAspect="1"/>
                  </pic:cNvPicPr>
                </pic:nvPicPr>
                <pic:blipFill>
                  <a:blip r:embed="rId1"/>
                  <a:stretch>
                    <a:fillRect/>
                  </a:stretch>
                </pic:blipFill>
                <pic:spPr>
                  <a:xfrm>
                    <a:off x="0" y="0"/>
                    <a:ext cx="447675" cy="389890"/>
                  </a:xfrm>
                  <a:prstGeom prst="rect">
                    <a:avLst/>
                  </a:prstGeom>
                </pic:spPr>
              </pic:pic>
            </a:graphicData>
          </a:graphic>
        </wp:inline>
      </w:drawing>
    </w:r>
    <w:r>
      <w:rPr>
        <w:rFonts w:hint="eastAsia"/>
        <w:position w:val="9"/>
        <w:sz w:val="21"/>
        <w:szCs w:val="32"/>
        <w:lang w:val="en-US" w:eastAsia="zh-CN"/>
      </w:rPr>
      <w:t>岳阳汇康食品有限公司副产品招标文件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771FB59"/>
    <w:multiLevelType w:val="singleLevel"/>
    <w:tmpl w:val="2771FB59"/>
    <w:lvl w:ilvl="0" w:tentative="0">
      <w:start w:val="4"/>
      <w:numFmt w:val="chineseCounting"/>
      <w:suff w:val="nothing"/>
      <w:lvlText w:val="%1、"/>
      <w:lvlJc w:val="left"/>
      <w:rPr>
        <w:rFonts w:hint="eastAsia"/>
      </w:rPr>
    </w:lvl>
  </w:abstractNum>
  <w:abstractNum w:abstractNumId="1">
    <w:nsid w:val="56D59DF1"/>
    <w:multiLevelType w:val="singleLevel"/>
    <w:tmpl w:val="56D59DF1"/>
    <w:lvl w:ilvl="0" w:tentative="0">
      <w:start w:val="10"/>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M2MmYwMGI2ZDhmNDhkOWUwNmZiODQ2N2QxODY2MzUifQ=="/>
  </w:docVars>
  <w:rsids>
    <w:rsidRoot w:val="00644A6A"/>
    <w:rsid w:val="000213AA"/>
    <w:rsid w:val="001B491B"/>
    <w:rsid w:val="00644A6A"/>
    <w:rsid w:val="006D0CE9"/>
    <w:rsid w:val="00A03A03"/>
    <w:rsid w:val="00A14249"/>
    <w:rsid w:val="00C12CD5"/>
    <w:rsid w:val="00FD6AC1"/>
    <w:rsid w:val="01444B06"/>
    <w:rsid w:val="01D13D40"/>
    <w:rsid w:val="02844078"/>
    <w:rsid w:val="04193F68"/>
    <w:rsid w:val="043D36FD"/>
    <w:rsid w:val="04FD0162"/>
    <w:rsid w:val="062E0F1B"/>
    <w:rsid w:val="06AD6562"/>
    <w:rsid w:val="06FB4982"/>
    <w:rsid w:val="08346591"/>
    <w:rsid w:val="085E1B04"/>
    <w:rsid w:val="086A5883"/>
    <w:rsid w:val="0A370613"/>
    <w:rsid w:val="0B1A6AC6"/>
    <w:rsid w:val="0C061FF2"/>
    <w:rsid w:val="0C6B1D63"/>
    <w:rsid w:val="0CCA3020"/>
    <w:rsid w:val="0F492922"/>
    <w:rsid w:val="0FAE197C"/>
    <w:rsid w:val="0FD5520F"/>
    <w:rsid w:val="0FE10DAC"/>
    <w:rsid w:val="108E4C6C"/>
    <w:rsid w:val="12D47090"/>
    <w:rsid w:val="12EF1584"/>
    <w:rsid w:val="13993B7F"/>
    <w:rsid w:val="139C3BA2"/>
    <w:rsid w:val="150A0F1F"/>
    <w:rsid w:val="153B2856"/>
    <w:rsid w:val="15F1577D"/>
    <w:rsid w:val="18047D2E"/>
    <w:rsid w:val="18412FE4"/>
    <w:rsid w:val="1B2F5D7E"/>
    <w:rsid w:val="1BA17641"/>
    <w:rsid w:val="1BA979E5"/>
    <w:rsid w:val="1D18329A"/>
    <w:rsid w:val="1D992CC6"/>
    <w:rsid w:val="1DBA49EB"/>
    <w:rsid w:val="1DC37D43"/>
    <w:rsid w:val="1EBB7DB9"/>
    <w:rsid w:val="1EF02BB3"/>
    <w:rsid w:val="1F6D4C61"/>
    <w:rsid w:val="208D2192"/>
    <w:rsid w:val="20E93F65"/>
    <w:rsid w:val="20F77C57"/>
    <w:rsid w:val="214E5B76"/>
    <w:rsid w:val="22682C67"/>
    <w:rsid w:val="22A33B30"/>
    <w:rsid w:val="245C2C9F"/>
    <w:rsid w:val="257162D7"/>
    <w:rsid w:val="25E940BF"/>
    <w:rsid w:val="283F26BC"/>
    <w:rsid w:val="2A180D52"/>
    <w:rsid w:val="2E5E060A"/>
    <w:rsid w:val="2F3D7BD1"/>
    <w:rsid w:val="2F713D81"/>
    <w:rsid w:val="30E16A06"/>
    <w:rsid w:val="30F83C67"/>
    <w:rsid w:val="31181CFC"/>
    <w:rsid w:val="31771119"/>
    <w:rsid w:val="32352893"/>
    <w:rsid w:val="32DC2E07"/>
    <w:rsid w:val="34D83C7C"/>
    <w:rsid w:val="351C1653"/>
    <w:rsid w:val="3587092C"/>
    <w:rsid w:val="36794FEB"/>
    <w:rsid w:val="36AC110E"/>
    <w:rsid w:val="37AE74E3"/>
    <w:rsid w:val="38ED56E5"/>
    <w:rsid w:val="391F41E9"/>
    <w:rsid w:val="39AD5BEE"/>
    <w:rsid w:val="3C27515B"/>
    <w:rsid w:val="3C4D0B4C"/>
    <w:rsid w:val="3C6C4780"/>
    <w:rsid w:val="3C7045FC"/>
    <w:rsid w:val="3E7C1B1C"/>
    <w:rsid w:val="3F006868"/>
    <w:rsid w:val="3F4E4C9B"/>
    <w:rsid w:val="40B437EF"/>
    <w:rsid w:val="42C456F1"/>
    <w:rsid w:val="42E47C90"/>
    <w:rsid w:val="453942C3"/>
    <w:rsid w:val="4547157C"/>
    <w:rsid w:val="45CF2E7E"/>
    <w:rsid w:val="4670640B"/>
    <w:rsid w:val="46853C85"/>
    <w:rsid w:val="471655EE"/>
    <w:rsid w:val="47D93B3C"/>
    <w:rsid w:val="482E3EC8"/>
    <w:rsid w:val="489C4094"/>
    <w:rsid w:val="48D27323"/>
    <w:rsid w:val="49431BB4"/>
    <w:rsid w:val="49EA4CBD"/>
    <w:rsid w:val="4A673681"/>
    <w:rsid w:val="4A7810B6"/>
    <w:rsid w:val="4AC07235"/>
    <w:rsid w:val="4BB66826"/>
    <w:rsid w:val="4BC74444"/>
    <w:rsid w:val="4BEF47B7"/>
    <w:rsid w:val="4C1A581F"/>
    <w:rsid w:val="4CE865CF"/>
    <w:rsid w:val="4CFC5B78"/>
    <w:rsid w:val="4D267823"/>
    <w:rsid w:val="4E5959D6"/>
    <w:rsid w:val="4E8C30EE"/>
    <w:rsid w:val="4EFD007D"/>
    <w:rsid w:val="508E035A"/>
    <w:rsid w:val="50D50154"/>
    <w:rsid w:val="512C64F6"/>
    <w:rsid w:val="537F253D"/>
    <w:rsid w:val="559D4C79"/>
    <w:rsid w:val="573214BA"/>
    <w:rsid w:val="578C2978"/>
    <w:rsid w:val="582E57DE"/>
    <w:rsid w:val="58C549DF"/>
    <w:rsid w:val="5A431ED1"/>
    <w:rsid w:val="5AAC3332"/>
    <w:rsid w:val="5BD74374"/>
    <w:rsid w:val="5D885990"/>
    <w:rsid w:val="60E2185B"/>
    <w:rsid w:val="621C0D9D"/>
    <w:rsid w:val="62835954"/>
    <w:rsid w:val="63E04DB2"/>
    <w:rsid w:val="63EB0A27"/>
    <w:rsid w:val="65106B0E"/>
    <w:rsid w:val="66307B84"/>
    <w:rsid w:val="66442670"/>
    <w:rsid w:val="66E14363"/>
    <w:rsid w:val="693469CC"/>
    <w:rsid w:val="69467738"/>
    <w:rsid w:val="6AC539B8"/>
    <w:rsid w:val="6B96396E"/>
    <w:rsid w:val="6BCD1453"/>
    <w:rsid w:val="6C5C425E"/>
    <w:rsid w:val="6C9F2FFC"/>
    <w:rsid w:val="6CA976D1"/>
    <w:rsid w:val="6CE55D66"/>
    <w:rsid w:val="6E1F1C9A"/>
    <w:rsid w:val="6EAC5256"/>
    <w:rsid w:val="6F5002D8"/>
    <w:rsid w:val="70A720AB"/>
    <w:rsid w:val="71E573FD"/>
    <w:rsid w:val="71F118FE"/>
    <w:rsid w:val="72361A07"/>
    <w:rsid w:val="72514BA0"/>
    <w:rsid w:val="72775B43"/>
    <w:rsid w:val="73826660"/>
    <w:rsid w:val="74681C20"/>
    <w:rsid w:val="75076B3F"/>
    <w:rsid w:val="776B5CAF"/>
    <w:rsid w:val="77813CA8"/>
    <w:rsid w:val="78CA1742"/>
    <w:rsid w:val="78DA364B"/>
    <w:rsid w:val="795D5ACB"/>
    <w:rsid w:val="79A31F4B"/>
    <w:rsid w:val="7A453E1E"/>
    <w:rsid w:val="7AD26045"/>
    <w:rsid w:val="7AE77D42"/>
    <w:rsid w:val="7B5835E9"/>
    <w:rsid w:val="7B9C6D7F"/>
    <w:rsid w:val="7BB06386"/>
    <w:rsid w:val="7BB37C24"/>
    <w:rsid w:val="7C1E567C"/>
    <w:rsid w:val="7CAD42CC"/>
    <w:rsid w:val="7CC524FD"/>
    <w:rsid w:val="7D016BDF"/>
    <w:rsid w:val="7E7A0ECD"/>
    <w:rsid w:val="7E8B080E"/>
    <w:rsid w:val="7ED700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8">
    <w:name w:val="List Paragraph"/>
    <w:basedOn w:val="1"/>
    <w:qFormat/>
    <w:uiPriority w:val="34"/>
    <w:pPr>
      <w:spacing w:after="0" w:line="240" w:lineRule="auto"/>
      <w:ind w:firstLine="420" w:firstLineChars="200"/>
    </w:pPr>
  </w:style>
  <w:style w:type="character" w:customStyle="1" w:styleId="9">
    <w:name w:val="font21"/>
    <w:basedOn w:val="7"/>
    <w:qFormat/>
    <w:uiPriority w:val="0"/>
    <w:rPr>
      <w:rFonts w:hint="eastAsia" w:ascii="黑体" w:hAnsi="宋体" w:eastAsia="黑体" w:cs="黑体"/>
      <w:color w:val="000000"/>
      <w:sz w:val="40"/>
      <w:szCs w:val="40"/>
      <w:u w:val="none"/>
    </w:rPr>
  </w:style>
  <w:style w:type="character" w:customStyle="1" w:styleId="10">
    <w:name w:val="font51"/>
    <w:basedOn w:val="7"/>
    <w:qFormat/>
    <w:uiPriority w:val="0"/>
    <w:rPr>
      <w:rFonts w:hint="eastAsia" w:ascii="黑体" w:hAnsi="宋体" w:eastAsia="黑体" w:cs="黑体"/>
      <w:b/>
      <w:bCs/>
      <w:color w:val="000000"/>
      <w:sz w:val="40"/>
      <w:szCs w:val="40"/>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20</Pages>
  <Words>5992</Words>
  <Characters>6249</Characters>
  <Lines>18</Lines>
  <Paragraphs>5</Paragraphs>
  <TotalTime>54</TotalTime>
  <ScaleCrop>false</ScaleCrop>
  <LinksUpToDate>false</LinksUpToDate>
  <CharactersWithSpaces>6731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2024-10-20T17:12:00Z</dcterms:created>
  <dc:creator>Administrator</dc:creator>
  <cp:lastModifiedBy>喻逸夫</cp:lastModifiedBy>
  <cp:lastPrinted>2026-08-10T09:00:52Z</cp:lastPrinted>
  <dcterms:modified xsi:type="dcterms:W3CDTF">2026-08-10T09:12:42Z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2248B5426E8D42909F1806A8273A31C3_13</vt:lpwstr>
  </property>
  <property fmtid="{D5CDD505-2E9C-101B-9397-08002B2CF9AE}" pid="4" name="KSOTemplateDocerSaveRecord">
    <vt:lpwstr>eyJoZGlkIjoiODM2MmYwMGI2ZDhmNDhkOWUwNmZiODQ2N2QxODY2MzUiLCJ1c2VySWQiOiI1MTI2MzA0OTgifQ==</vt:lpwstr>
  </property>
</Properties>
</file>